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9" w:rsidRPr="00F52FDB" w:rsidRDefault="00DF1919" w:rsidP="00A37335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:rsidR="000442D9" w:rsidRPr="002863C9" w:rsidRDefault="006477F4" w:rsidP="000E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APPEL A PROJETS AGRASC 2022</w:t>
      </w:r>
    </w:p>
    <w:p w:rsidR="000442D9" w:rsidRPr="002863C9" w:rsidRDefault="002863C9" w:rsidP="000E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____</w:t>
      </w:r>
    </w:p>
    <w:p w:rsidR="002863C9" w:rsidRPr="002863C9" w:rsidRDefault="000442D9" w:rsidP="0028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P</w:t>
      </w:r>
      <w:r w:rsidR="000450EE" w:rsidRPr="002863C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révention </w:t>
      </w:r>
      <w:r w:rsidR="008B1EE5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et lutte contre</w:t>
      </w:r>
      <w:r w:rsidR="000450EE" w:rsidRPr="002863C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la prostitution </w:t>
      </w:r>
      <w:r w:rsidR="00D248F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et </w:t>
      </w:r>
      <w:r w:rsidR="00F52FDB" w:rsidRPr="002863C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la</w:t>
      </w:r>
      <w:r w:rsidRPr="002863C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traite des êtres humains </w:t>
      </w:r>
      <w:r w:rsidR="008E0444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aux fins d’exploitation sexuelle</w:t>
      </w:r>
    </w:p>
    <w:p w:rsidR="009B5315" w:rsidRPr="002863C9" w:rsidRDefault="009B5315" w:rsidP="009B531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</w:p>
    <w:p w:rsidR="000450EE" w:rsidRPr="002863C9" w:rsidRDefault="000450EE" w:rsidP="009B531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</w:p>
    <w:p w:rsidR="000450EE" w:rsidRPr="002863C9" w:rsidRDefault="00F552B3" w:rsidP="000450EE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Contexte</w:t>
      </w:r>
      <w:r w:rsidR="00E8127A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et objectifs</w:t>
      </w:r>
      <w:r w:rsidR="000450EE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de l’appel à projets </w:t>
      </w:r>
    </w:p>
    <w:p w:rsidR="00F552B3" w:rsidRPr="002863C9" w:rsidRDefault="00F552B3" w:rsidP="00EF2CE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B53651" w:rsidRPr="002863C9" w:rsidRDefault="00AE7F11" w:rsidP="00017E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La loi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n° 2016-444 du 13 avril 2016 visant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à renforcer la 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lutte contre le système prostitutionnel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et à 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accompagner les </w:t>
      </w:r>
      <w:r w:rsidR="008E4ED9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personnes 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prostituées</w:t>
      </w:r>
      <w:r w:rsidR="008E4ED9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décline un ensemble de mesures illustrant la position abolitionniste de la 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France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.</w:t>
      </w:r>
    </w:p>
    <w:p w:rsidR="003B3052" w:rsidRPr="002863C9" w:rsidRDefault="003B3052" w:rsidP="00017E3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F438DC" w:rsidRPr="002863C9" w:rsidRDefault="00017E3A" w:rsidP="00017E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L’article </w:t>
      </w:r>
      <w:r w:rsidRPr="002863C9">
        <w:rPr>
          <w:rFonts w:cstheme="minorHAnsi"/>
          <w:color w:val="000000" w:themeColor="text1"/>
          <w:sz w:val="24"/>
          <w:szCs w:val="24"/>
        </w:rPr>
        <w:t xml:space="preserve">706-161 du code de procédure pénale prévoit que l’Agence </w:t>
      </w:r>
      <w:r w:rsidR="00F438DC" w:rsidRPr="002863C9">
        <w:rPr>
          <w:rFonts w:cstheme="minorHAnsi"/>
          <w:color w:val="000000" w:themeColor="text1"/>
          <w:sz w:val="24"/>
          <w:szCs w:val="24"/>
        </w:rPr>
        <w:t>de gestion et de recouvrement des avoirs saisis et confisqués (AGRASC)</w:t>
      </w:r>
      <w:r w:rsidR="0011617E" w:rsidRPr="002863C9">
        <w:rPr>
          <w:rFonts w:cstheme="minorHAnsi"/>
          <w:color w:val="000000" w:themeColor="text1"/>
          <w:sz w:val="24"/>
          <w:szCs w:val="24"/>
        </w:rPr>
        <w:t>, établissement pu</w:t>
      </w:r>
      <w:r w:rsidR="00D248F6">
        <w:rPr>
          <w:rFonts w:cstheme="minorHAnsi"/>
          <w:color w:val="000000" w:themeColor="text1"/>
          <w:sz w:val="24"/>
          <w:szCs w:val="24"/>
        </w:rPr>
        <w:t>blic sous la double tutelle du ministère de la Justice et du m</w:t>
      </w:r>
      <w:r w:rsidR="0011617E" w:rsidRPr="002863C9">
        <w:rPr>
          <w:rFonts w:cstheme="minorHAnsi"/>
          <w:color w:val="000000" w:themeColor="text1"/>
          <w:sz w:val="24"/>
          <w:szCs w:val="24"/>
        </w:rPr>
        <w:t>inistère en charge du budget,</w:t>
      </w:r>
      <w:r w:rsidR="00D248F6">
        <w:rPr>
          <w:rFonts w:cstheme="minorHAnsi"/>
          <w:color w:val="000000" w:themeColor="text1"/>
          <w:sz w:val="24"/>
          <w:szCs w:val="24"/>
        </w:rPr>
        <w:t xml:space="preserve"> verse</w:t>
      </w:r>
      <w:r w:rsidR="00F438DC" w:rsidRPr="002863C9">
        <w:rPr>
          <w:rFonts w:cstheme="minorHAnsi"/>
          <w:color w:val="000000" w:themeColor="text1"/>
          <w:sz w:val="24"/>
          <w:szCs w:val="24"/>
        </w:rPr>
        <w:t xml:space="preserve"> à l’Etat</w:t>
      </w:r>
      <w:r w:rsidRPr="002863C9">
        <w:rPr>
          <w:rFonts w:cstheme="minorHAnsi"/>
          <w:color w:val="000000" w:themeColor="text1"/>
          <w:sz w:val="24"/>
          <w:szCs w:val="24"/>
        </w:rPr>
        <w:t xml:space="preserve"> </w:t>
      </w:r>
      <w:r w:rsidR="00F438DC" w:rsidRPr="002863C9">
        <w:rPr>
          <w:rFonts w:cstheme="minorHAnsi"/>
          <w:color w:val="000000" w:themeColor="text1"/>
          <w:sz w:val="24"/>
          <w:szCs w:val="24"/>
        </w:rPr>
        <w:t xml:space="preserve">des contributions destinées au financement </w:t>
      </w:r>
      <w:r w:rsidR="00670E9E" w:rsidRPr="002863C9">
        <w:rPr>
          <w:rFonts w:cstheme="minorHAnsi"/>
          <w:color w:val="000000" w:themeColor="text1"/>
          <w:sz w:val="24"/>
          <w:szCs w:val="24"/>
        </w:rPr>
        <w:t xml:space="preserve">de la lutte contre la délinquance et la criminalité et </w:t>
      </w:r>
      <w:r w:rsidR="00D248F6">
        <w:rPr>
          <w:rFonts w:cstheme="minorHAnsi"/>
          <w:color w:val="000000" w:themeColor="text1"/>
          <w:sz w:val="24"/>
          <w:szCs w:val="24"/>
        </w:rPr>
        <w:t>à</w:t>
      </w:r>
      <w:r w:rsidR="00F438DC" w:rsidRPr="002863C9">
        <w:rPr>
          <w:rFonts w:cstheme="minorHAnsi"/>
          <w:color w:val="000000" w:themeColor="text1"/>
          <w:sz w:val="24"/>
          <w:szCs w:val="24"/>
        </w:rPr>
        <w:t xml:space="preserve"> la pré</w:t>
      </w:r>
      <w:r w:rsidR="00D248F6">
        <w:rPr>
          <w:rFonts w:cstheme="minorHAnsi"/>
          <w:color w:val="000000" w:themeColor="text1"/>
          <w:sz w:val="24"/>
          <w:szCs w:val="24"/>
        </w:rPr>
        <w:t>vention de la prostitution et à</w:t>
      </w:r>
      <w:r w:rsidR="00F438DC" w:rsidRPr="002863C9">
        <w:rPr>
          <w:rFonts w:cstheme="minorHAnsi"/>
          <w:color w:val="000000" w:themeColor="text1"/>
          <w:sz w:val="24"/>
          <w:szCs w:val="24"/>
        </w:rPr>
        <w:t xml:space="preserve"> l'accompagnement social et professionnel des personnes prostituées.</w:t>
      </w:r>
    </w:p>
    <w:p w:rsidR="00F438DC" w:rsidRPr="002863C9" w:rsidRDefault="00F438DC" w:rsidP="00017E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127A" w:rsidRPr="002863C9" w:rsidRDefault="00F438DC" w:rsidP="00E812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Dans ce cadre, </w:t>
      </w:r>
      <w:r w:rsidR="00003440">
        <w:rPr>
          <w:rFonts w:cstheme="minorHAnsi"/>
          <w:color w:val="000000" w:themeColor="text1"/>
          <w:sz w:val="24"/>
          <w:szCs w:val="24"/>
        </w:rPr>
        <w:t xml:space="preserve">pour 2022, est lancé </w:t>
      </w:r>
      <w:r w:rsidRPr="002863C9">
        <w:rPr>
          <w:rFonts w:cstheme="minorHAnsi"/>
          <w:color w:val="000000" w:themeColor="text1"/>
          <w:sz w:val="24"/>
          <w:szCs w:val="24"/>
        </w:rPr>
        <w:t>un</w:t>
      </w:r>
      <w:r w:rsidR="00E8127A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E8127A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appel à projet</w:t>
      </w:r>
      <w:r w:rsidR="003A421C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s</w:t>
      </w:r>
      <w:r w:rsidR="00E8127A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d’un montant total de 2,6 millions d’euros.</w:t>
      </w:r>
    </w:p>
    <w:p w:rsidR="00E8127A" w:rsidRPr="002863C9" w:rsidRDefault="00E8127A" w:rsidP="00E812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E553B0" w:rsidRPr="002863C9" w:rsidRDefault="00E553B0" w:rsidP="00E812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Via la mobilisation 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du réseau régional et départemental des droits des femmes et de l’égalité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il</w:t>
      </w:r>
      <w:r w:rsidR="00E8127A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vise à </w:t>
      </w:r>
      <w:r w:rsidR="003A421C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soutenir des </w:t>
      </w:r>
      <w:r w:rsidR="003A421C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projets innovants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:</w:t>
      </w:r>
    </w:p>
    <w:p w:rsidR="00E553B0" w:rsidRPr="002863C9" w:rsidRDefault="00E8127A" w:rsidP="00E553B0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en matière de prévention de la prostitution</w:t>
      </w:r>
      <w:r w:rsidR="00570B1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de</w:t>
      </w:r>
      <w:r w:rsidR="00D12F77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prévention et d’information contre le</w:t>
      </w:r>
      <w:r w:rsidR="00570B13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proxénétisme </w:t>
      </w:r>
      <w:r w:rsidR="00D12F77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et la</w:t>
      </w:r>
      <w:r w:rsidR="00570B13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traite des êtres humains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E553B0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aux fins d’exploitation sexuelle ;</w:t>
      </w:r>
    </w:p>
    <w:p w:rsidR="003A421C" w:rsidRPr="002863C9" w:rsidRDefault="00E553B0" w:rsidP="00E553B0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en matière </w:t>
      </w:r>
      <w:r w:rsidR="00E8127A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d’accompagnement des personnes en situation de prostitution</w:t>
      </w:r>
      <w:r w:rsidR="003A421C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et/ou victimes d’exploitation sexuelle</w:t>
      </w:r>
      <w:r w:rsidR="009B5E6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D2C3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qui n’entrent pas en parcours de sortie de la prostitution</w:t>
      </w:r>
      <w:bookmarkStart w:id="0" w:name="_GoBack"/>
      <w:bookmarkEnd w:id="0"/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.</w:t>
      </w:r>
    </w:p>
    <w:p w:rsidR="00A64D3B" w:rsidRPr="002863C9" w:rsidRDefault="00A64D3B" w:rsidP="0088440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highlight w:val="lightGray"/>
          <w:lang w:eastAsia="fr-FR"/>
        </w:rPr>
      </w:pPr>
    </w:p>
    <w:p w:rsidR="009B5315" w:rsidRPr="002863C9" w:rsidRDefault="009B5315" w:rsidP="009B53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863C9" w:rsidRPr="002863C9" w:rsidRDefault="002863C9" w:rsidP="009B53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E547D" w:rsidRPr="002863C9" w:rsidRDefault="00AE547D" w:rsidP="00C7277C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Typologie d’</w:t>
      </w:r>
      <w:r w:rsidR="00C7277C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actions visées par </w:t>
      </w:r>
      <w:r w:rsidR="00995DF3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l’</w:t>
      </w: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appel à projets </w:t>
      </w:r>
    </w:p>
    <w:p w:rsidR="00AE547D" w:rsidRPr="002863C9" w:rsidRDefault="00AE547D" w:rsidP="009B531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AE547D" w:rsidRPr="002863C9" w:rsidRDefault="00C7277C" w:rsidP="009B531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Les actions porteront sur l’une des</w:t>
      </w:r>
      <w:r w:rsidR="0011617E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9B5E6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quatre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thématiques suivantes :</w:t>
      </w:r>
    </w:p>
    <w:p w:rsidR="00C7277C" w:rsidRPr="002863C9" w:rsidRDefault="00C7277C" w:rsidP="009B531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E32254" w:rsidRPr="002863C9" w:rsidRDefault="008B1EE5" w:rsidP="00B91C4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Développer les actions innovantes d’a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ller-ver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s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les 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maraudes,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notamment les maraudes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sur internet</w:t>
      </w:r>
    </w:p>
    <w:p w:rsidR="00C504D4" w:rsidRPr="008B1EE5" w:rsidRDefault="00C504D4" w:rsidP="008B1EE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</w:p>
    <w:p w:rsidR="00E32254" w:rsidRPr="002863C9" w:rsidRDefault="00FC2E87" w:rsidP="00A447B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Renforcer la f</w:t>
      </w:r>
      <w:r w:rsidR="00AA7367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ormation et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la</w:t>
      </w:r>
      <w:r w:rsidR="00AA7367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sensibilisation des professionnels sur un champ large </w:t>
      </w:r>
      <w:r w:rsidR="00AA736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(</w:t>
      </w:r>
      <w:r w:rsidR="00DA058C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professionnels de l’accompagnement et du travail social</w:t>
      </w:r>
      <w:r w:rsidR="00AA736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professionnels de santé, de l’emploi et de l’insertion professionnelle, de la justice</w:t>
      </w:r>
      <w:r w:rsidR="00A447BE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 w:rsidR="00AC30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forces de l’ordre,</w:t>
      </w:r>
      <w:r w:rsidR="00AA736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etc</w:t>
      </w:r>
      <w:r w:rsidR="000442D9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.</w:t>
      </w:r>
      <w:r w:rsidR="00AA736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)</w:t>
      </w:r>
      <w:r w:rsidR="00D615B0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;</w:t>
      </w:r>
    </w:p>
    <w:p w:rsidR="001F4C66" w:rsidRPr="002863C9" w:rsidRDefault="001F4C66" w:rsidP="00732037">
      <w:pPr>
        <w:spacing w:after="0" w:line="240" w:lineRule="auto"/>
        <w:ind w:left="708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</w:p>
    <w:p w:rsidR="0017020A" w:rsidRPr="002863C9" w:rsidRDefault="0017020A" w:rsidP="003303F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lastRenderedPageBreak/>
        <w:t>Les actions peuvent par exemple se décliner de la manière suivante :</w:t>
      </w:r>
    </w:p>
    <w:p w:rsidR="0017020A" w:rsidRPr="002863C9" w:rsidRDefault="0017020A" w:rsidP="00AE547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B14D27" w:rsidRPr="002863C9" w:rsidRDefault="00AA7367" w:rsidP="00B14D2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fr-FR"/>
        </w:rPr>
      </w:pPr>
      <w:r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Elaboration d’</w:t>
      </w:r>
      <w:r w:rsidR="00AE547D"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outils de </w:t>
      </w:r>
      <w:r w:rsidR="00D248F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sensibilisation et de </w:t>
      </w:r>
      <w:r w:rsidR="00AE547D"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formation à destination des</w:t>
      </w:r>
      <w:r w:rsidR="00B14D27"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 différentes catégories de professionnels susceptibles d’intervenir sur cette problématique</w:t>
      </w:r>
      <w:r w:rsidR="00B14D27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fr-FR"/>
        </w:rPr>
        <w:t xml:space="preserve">. </w:t>
      </w:r>
      <w:r w:rsidR="00AE547D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AE547D" w:rsidRPr="002863C9" w:rsidRDefault="00AE547D" w:rsidP="00AE547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AA7367" w:rsidRPr="002863C9" w:rsidRDefault="0017020A" w:rsidP="00B14D2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</w:pPr>
      <w:r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Organisation de</w:t>
      </w:r>
      <w:r w:rsidR="00FC2E87"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 sessions de formation de professionnels en interdisciplinarité afin de favoriser la construction de réseaux au niveau local</w:t>
      </w:r>
      <w:r w:rsidR="008B1EE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, régional</w:t>
      </w:r>
      <w:r w:rsidR="00B14D27" w:rsidRPr="002863C9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.</w:t>
      </w:r>
    </w:p>
    <w:p w:rsidR="00AA7367" w:rsidRPr="002863C9" w:rsidRDefault="00AA7367" w:rsidP="00AE547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</w:p>
    <w:p w:rsidR="0017020A" w:rsidRPr="002863C9" w:rsidRDefault="0017020A" w:rsidP="00AE547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AE547D" w:rsidRPr="002863C9" w:rsidRDefault="0017020A" w:rsidP="00A447BE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596F9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Renforcer la</w:t>
      </w:r>
      <w:r w:rsidR="007D0DE9" w:rsidRPr="00596F9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prévention et la</w:t>
      </w:r>
      <w:r w:rsid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  <w:r w:rsidR="004659BA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lutte contre la prostitution des 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jeunes femmes, notamment des </w:t>
      </w:r>
      <w:r w:rsidR="004659BA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mineur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e</w:t>
      </w:r>
      <w:r w:rsidR="004659BA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s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,</w:t>
      </w:r>
      <w:r w:rsidR="007A682C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et </w:t>
      </w:r>
      <w:r w:rsidR="00003440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des femmes en situation de précarité</w:t>
      </w:r>
      <w:r w:rsidR="007A682C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5A030B" w:rsidRPr="002863C9" w:rsidRDefault="005A030B" w:rsidP="005A030B">
      <w:pPr>
        <w:pStyle w:val="Paragraphedeliste"/>
        <w:spacing w:after="0" w:line="240" w:lineRule="auto"/>
        <w:ind w:left="1428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9B5315" w:rsidRDefault="004659BA" w:rsidP="002403D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L’augmentation des signaux d’alerte auprès des pouvoirs publics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ces dernières années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ainsi que l’apparition de nouveaux phénomènes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prostitutionnels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(</w:t>
      </w:r>
      <w:r w:rsidR="008B1EE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« 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proxénétisme de cité</w:t>
      </w:r>
      <w:r w:rsidR="008B1EE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»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prostitution </w:t>
      </w:r>
      <w:r w:rsidR="00C4040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 mineure</w:t>
      </w:r>
      <w:r w:rsidR="00B53651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</w:t>
      </w:r>
      <w:r w:rsidR="008B1EE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et de jeunes femmes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) appellent de la part de l’ensemble des acteurs concernés</w:t>
      </w:r>
      <w:r w:rsidR="00AE4F5F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une mobilisation forte et des réponses adaptées.</w:t>
      </w:r>
      <w:r w:rsidR="003303F4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Il s’agira de présenter des projets adaptés et innovants en la matière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 w:rsidR="003303F4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pour lutt</w:t>
      </w:r>
      <w:r w:rsidR="00601104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er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au mieux contre ces phénomènes, </w:t>
      </w:r>
      <w:r w:rsidR="006A0E53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visant </w:t>
      </w:r>
      <w:r w:rsidR="002623D6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la </w:t>
      </w:r>
      <w:r w:rsidR="00AF1CC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prévention et le repérage 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notamment des filles et d</w:t>
      </w:r>
      <w:r w:rsidR="00AF1CC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es jeunes </w:t>
      </w:r>
      <w:r w:rsidR="008B1EE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femm</w:t>
      </w:r>
      <w:r w:rsidR="00AF1CC7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es particulièrement vulnérables</w:t>
      </w:r>
      <w:r w:rsidR="00D248F6" w:rsidRPr="00D248F6">
        <w:t xml:space="preserve"> </w:t>
      </w:r>
      <w:r w:rsid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en situation</w:t>
      </w:r>
      <w:r w:rsidR="00D248F6" w:rsidRPr="00D248F6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de danger</w:t>
      </w:r>
      <w:r w:rsidR="001525EF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.</w:t>
      </w:r>
    </w:p>
    <w:p w:rsidR="007D0DE9" w:rsidRDefault="007D0DE9" w:rsidP="002403D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7D0DE9" w:rsidRPr="00596F90" w:rsidRDefault="007D0DE9" w:rsidP="007D0DE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596F9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Les actions pourront par exemple se décliner de la manière suivante : </w:t>
      </w:r>
    </w:p>
    <w:p w:rsidR="007D0DE9" w:rsidRPr="00596F90" w:rsidRDefault="007D0DE9" w:rsidP="007D0DE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7D0DE9" w:rsidRDefault="007D0DE9" w:rsidP="007D0DE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</w:pPr>
      <w:r w:rsidRPr="00596F90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Elabo</w:t>
      </w:r>
      <w:r w:rsidR="00C4040B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ration d’outils </w:t>
      </w:r>
      <w:r w:rsidR="008B1EE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de sensibilisation, de prévention et de repérage</w:t>
      </w:r>
      <w:r w:rsidR="00D248F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 ;</w:t>
      </w:r>
    </w:p>
    <w:p w:rsidR="00003440" w:rsidRPr="00596F90" w:rsidRDefault="00003440" w:rsidP="007D0DE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Intervention</w:t>
      </w:r>
      <w:r w:rsidR="008B1EE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s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 xml:space="preserve"> auprès des jeunes</w:t>
      </w:r>
      <w:r w:rsidR="00D248F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.</w:t>
      </w:r>
    </w:p>
    <w:p w:rsidR="000442D9" w:rsidRPr="009B5E60" w:rsidRDefault="000442D9" w:rsidP="009B5E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9B5E60" w:rsidRPr="009B5E60" w:rsidRDefault="009B5E60" w:rsidP="009B5E60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color w:val="000000" w:themeColor="text1"/>
          <w:kern w:val="3"/>
          <w:sz w:val="24"/>
          <w:szCs w:val="24"/>
          <w:lang w:eastAsia="fr-FR"/>
        </w:rPr>
      </w:pPr>
      <w:r>
        <w:rPr>
          <w:rFonts w:ascii="Calibri" w:eastAsia="Times New Roman" w:hAnsi="Calibri" w:cstheme="minorHAnsi"/>
          <w:b/>
          <w:color w:val="000000" w:themeColor="text1"/>
          <w:kern w:val="3"/>
          <w:sz w:val="24"/>
          <w:szCs w:val="24"/>
          <w:lang w:eastAsia="fr-FR"/>
        </w:rPr>
        <w:t xml:space="preserve">Améliorer l’accompagnement et la prise en charge des personnes </w:t>
      </w:r>
      <w:r w:rsidR="00D12F77">
        <w:rPr>
          <w:rFonts w:ascii="Calibri" w:eastAsia="Times New Roman" w:hAnsi="Calibri" w:cstheme="minorHAnsi"/>
          <w:b/>
          <w:color w:val="000000" w:themeColor="text1"/>
          <w:kern w:val="3"/>
          <w:sz w:val="24"/>
          <w:szCs w:val="24"/>
          <w:lang w:eastAsia="fr-FR"/>
        </w:rPr>
        <w:t>qui n’entrent pas en PSP</w:t>
      </w:r>
    </w:p>
    <w:p w:rsidR="00095175" w:rsidRDefault="00095175" w:rsidP="000951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095175" w:rsidRPr="00596F90" w:rsidRDefault="00095175" w:rsidP="000951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596F9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Les actions pourront par exemple se décliner de la manière suivante : </w:t>
      </w:r>
    </w:p>
    <w:p w:rsidR="00095175" w:rsidRPr="00596F90" w:rsidRDefault="00095175" w:rsidP="000951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095175" w:rsidRDefault="00095175" w:rsidP="000951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</w:pPr>
      <w:r w:rsidRPr="00596F90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Elabo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ration d’outils d’accompagnement ;</w:t>
      </w:r>
    </w:p>
    <w:p w:rsidR="00095175" w:rsidRPr="00596F90" w:rsidRDefault="00095175" w:rsidP="000951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fr-FR"/>
        </w:rPr>
        <w:t>Mise en place de partenariats, notamment avec les associations du social.</w:t>
      </w:r>
    </w:p>
    <w:p w:rsidR="008B1EE5" w:rsidRPr="002863C9" w:rsidRDefault="008B1EE5" w:rsidP="002403D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054DBC" w:rsidRPr="002863C9" w:rsidRDefault="00054DBC" w:rsidP="00054DBC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Porteurs de projets </w:t>
      </w:r>
    </w:p>
    <w:p w:rsidR="00597512" w:rsidRPr="002863C9" w:rsidRDefault="00597512" w:rsidP="00995DF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95DF3" w:rsidRPr="002863C9" w:rsidRDefault="0000749C" w:rsidP="00995DF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>Cet appel à projets s’adresse aux personnes morale</w:t>
      </w:r>
      <w:r w:rsidR="000E2553" w:rsidRPr="002863C9">
        <w:rPr>
          <w:rFonts w:cstheme="minorHAnsi"/>
          <w:color w:val="000000" w:themeColor="text1"/>
          <w:sz w:val="24"/>
          <w:szCs w:val="24"/>
        </w:rPr>
        <w:t>s</w:t>
      </w:r>
      <w:r w:rsidR="00F07AE8" w:rsidRPr="002863C9">
        <w:rPr>
          <w:rFonts w:cstheme="minorHAnsi"/>
          <w:color w:val="000000" w:themeColor="text1"/>
          <w:sz w:val="24"/>
          <w:szCs w:val="24"/>
        </w:rPr>
        <w:t xml:space="preserve"> de droit privé</w:t>
      </w:r>
      <w:r w:rsidR="000E2553" w:rsidRPr="002863C9">
        <w:rPr>
          <w:rFonts w:cstheme="minorHAnsi"/>
          <w:color w:val="000000" w:themeColor="text1"/>
          <w:sz w:val="24"/>
          <w:szCs w:val="24"/>
        </w:rPr>
        <w:t xml:space="preserve"> à but </w:t>
      </w:r>
      <w:r w:rsidR="006F1502" w:rsidRPr="002863C9">
        <w:rPr>
          <w:rFonts w:cstheme="minorHAnsi"/>
          <w:color w:val="000000" w:themeColor="text1"/>
          <w:sz w:val="24"/>
          <w:szCs w:val="24"/>
        </w:rPr>
        <w:t>non lucratif, en particulier aux associations et aux</w:t>
      </w:r>
      <w:r w:rsidR="000E2553" w:rsidRPr="002863C9">
        <w:rPr>
          <w:rFonts w:cstheme="minorHAnsi"/>
          <w:color w:val="000000" w:themeColor="text1"/>
          <w:sz w:val="24"/>
          <w:szCs w:val="24"/>
        </w:rPr>
        <w:t xml:space="preserve"> </w:t>
      </w:r>
      <w:r w:rsidRPr="002863C9">
        <w:rPr>
          <w:rFonts w:cstheme="minorHAnsi"/>
          <w:color w:val="000000" w:themeColor="text1"/>
          <w:sz w:val="24"/>
          <w:szCs w:val="24"/>
        </w:rPr>
        <w:t>fon</w:t>
      </w:r>
      <w:r w:rsidR="000E2553" w:rsidRPr="002863C9">
        <w:rPr>
          <w:rFonts w:cstheme="minorHAnsi"/>
          <w:color w:val="000000" w:themeColor="text1"/>
          <w:sz w:val="24"/>
          <w:szCs w:val="24"/>
        </w:rPr>
        <w:t>dations.</w:t>
      </w:r>
    </w:p>
    <w:p w:rsidR="003303F4" w:rsidRDefault="003303F4" w:rsidP="00995DF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B1EE5" w:rsidRPr="002863C9" w:rsidRDefault="008B1EE5" w:rsidP="00995DF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54DBC" w:rsidRPr="002863C9" w:rsidRDefault="00054DBC" w:rsidP="00054DBC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Conditions d’</w:t>
      </w:r>
      <w:r w:rsidR="00995DF3"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éligibilité des projets </w:t>
      </w:r>
    </w:p>
    <w:p w:rsidR="00FA2750" w:rsidRPr="002863C9" w:rsidRDefault="00FA2750" w:rsidP="00FA275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</w:pPr>
    </w:p>
    <w:p w:rsidR="00C504D4" w:rsidRPr="002863C9" w:rsidRDefault="00B87586" w:rsidP="0076730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Les projets retenus auront</w:t>
      </w:r>
      <w:r w:rsidR="00E260D9"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:</w:t>
      </w:r>
    </w:p>
    <w:p w:rsidR="00C4040B" w:rsidRDefault="00E260D9" w:rsidP="00E260D9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>Soit une dim</w:t>
      </w:r>
      <w:r w:rsidR="00CF333E" w:rsidRPr="002863C9">
        <w:rPr>
          <w:rFonts w:cstheme="minorHAnsi"/>
          <w:color w:val="000000" w:themeColor="text1"/>
          <w:sz w:val="24"/>
          <w:szCs w:val="24"/>
        </w:rPr>
        <w:t xml:space="preserve">ension régionale, </w:t>
      </w:r>
    </w:p>
    <w:p w:rsidR="00E260D9" w:rsidRPr="002863C9" w:rsidRDefault="00C4040B" w:rsidP="00E260D9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Soit une dimension interdépartementale ou départementale </w:t>
      </w:r>
      <w:r w:rsidR="00CF333E" w:rsidRPr="002863C9">
        <w:rPr>
          <w:rFonts w:cstheme="minorHAnsi"/>
          <w:color w:val="000000" w:themeColor="text1"/>
          <w:sz w:val="24"/>
          <w:szCs w:val="24"/>
        </w:rPr>
        <w:t>présentant</w:t>
      </w:r>
      <w:r w:rsidR="00E260D9" w:rsidRPr="002863C9">
        <w:rPr>
          <w:rFonts w:cstheme="minorHAnsi"/>
          <w:color w:val="000000" w:themeColor="text1"/>
          <w:sz w:val="24"/>
          <w:szCs w:val="24"/>
        </w:rPr>
        <w:t xml:space="preserve"> </w:t>
      </w:r>
      <w:r w:rsidR="00CF333E" w:rsidRPr="002863C9">
        <w:rPr>
          <w:rFonts w:cstheme="minorHAnsi"/>
          <w:color w:val="000000" w:themeColor="text1"/>
          <w:sz w:val="24"/>
          <w:szCs w:val="24"/>
        </w:rPr>
        <w:t xml:space="preserve">éventuellement </w:t>
      </w:r>
      <w:r w:rsidR="00E260D9" w:rsidRPr="002863C9">
        <w:rPr>
          <w:rFonts w:cstheme="minorHAnsi"/>
          <w:color w:val="000000" w:themeColor="text1"/>
          <w:sz w:val="24"/>
          <w:szCs w:val="24"/>
        </w:rPr>
        <w:t xml:space="preserve">une visée d’essaimage </w:t>
      </w:r>
      <w:r w:rsidR="008B1EE5">
        <w:rPr>
          <w:rFonts w:cstheme="minorHAnsi"/>
          <w:color w:val="000000" w:themeColor="text1"/>
          <w:sz w:val="24"/>
          <w:szCs w:val="24"/>
        </w:rPr>
        <w:t xml:space="preserve">à la région et </w:t>
      </w:r>
      <w:r w:rsidR="0094121F">
        <w:rPr>
          <w:rFonts w:cstheme="minorHAnsi"/>
          <w:color w:val="000000" w:themeColor="text1"/>
          <w:sz w:val="24"/>
          <w:szCs w:val="24"/>
        </w:rPr>
        <w:t>aux autres régions</w:t>
      </w:r>
      <w:r w:rsidR="00E260D9" w:rsidRPr="002863C9">
        <w:rPr>
          <w:rFonts w:cstheme="minorHAnsi"/>
          <w:color w:val="000000" w:themeColor="text1"/>
          <w:sz w:val="24"/>
          <w:szCs w:val="24"/>
        </w:rPr>
        <w:t>.</w:t>
      </w:r>
    </w:p>
    <w:p w:rsidR="008B1EE5" w:rsidRDefault="008B1EE5" w:rsidP="0076730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642F9" w:rsidRPr="008B1EE5" w:rsidRDefault="0094121F" w:rsidP="0076730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B1EE5">
        <w:rPr>
          <w:rFonts w:cstheme="minorHAnsi"/>
          <w:b/>
          <w:color w:val="000000" w:themeColor="text1"/>
          <w:sz w:val="24"/>
          <w:szCs w:val="24"/>
        </w:rPr>
        <w:t xml:space="preserve">Une </w:t>
      </w:r>
      <w:r w:rsidR="008B1EE5" w:rsidRPr="008B1EE5">
        <w:rPr>
          <w:rFonts w:cstheme="minorHAnsi"/>
          <w:b/>
          <w:color w:val="000000" w:themeColor="text1"/>
          <w:sz w:val="24"/>
          <w:szCs w:val="24"/>
        </w:rPr>
        <w:t xml:space="preserve">même </w:t>
      </w:r>
      <w:r w:rsidRPr="008B1EE5">
        <w:rPr>
          <w:rFonts w:cstheme="minorHAnsi"/>
          <w:b/>
          <w:color w:val="000000" w:themeColor="text1"/>
          <w:sz w:val="24"/>
          <w:szCs w:val="24"/>
        </w:rPr>
        <w:t>région peut présenter plusieurs projets.</w:t>
      </w:r>
    </w:p>
    <w:p w:rsidR="008B1EE5" w:rsidRPr="002863C9" w:rsidRDefault="008B1EE5" w:rsidP="007673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34C79" w:rsidRPr="002863C9" w:rsidRDefault="006126E7" w:rsidP="002F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b/>
          <w:color w:val="000000" w:themeColor="text1"/>
          <w:sz w:val="24"/>
          <w:szCs w:val="24"/>
          <w:u w:val="single"/>
        </w:rPr>
        <w:t>Critères de sélection des projets</w:t>
      </w:r>
      <w:r w:rsidRPr="002863C9">
        <w:rPr>
          <w:rFonts w:cstheme="minorHAnsi"/>
          <w:color w:val="000000" w:themeColor="text1"/>
          <w:sz w:val="24"/>
          <w:szCs w:val="24"/>
        </w:rPr>
        <w:t> :</w:t>
      </w:r>
    </w:p>
    <w:p w:rsidR="00D34C79" w:rsidRPr="002863C9" w:rsidRDefault="00D34C79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34C79" w:rsidRPr="002863C9" w:rsidRDefault="00915280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-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 xml:space="preserve">Intérêt des actions envisagées </w:t>
      </w:r>
      <w:r w:rsidR="002F1D5D" w:rsidRPr="002863C9">
        <w:rPr>
          <w:rFonts w:cstheme="minorHAnsi"/>
          <w:color w:val="000000" w:themeColor="text1"/>
          <w:sz w:val="24"/>
          <w:szCs w:val="24"/>
        </w:rPr>
        <w:t xml:space="preserve">au regard de leur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>capacité</w:t>
      </w:r>
      <w:r w:rsidR="005E4F65" w:rsidRPr="002863C9">
        <w:rPr>
          <w:rFonts w:cstheme="minorHAnsi"/>
          <w:color w:val="000000" w:themeColor="text1"/>
          <w:sz w:val="24"/>
          <w:szCs w:val="24"/>
        </w:rPr>
        <w:t xml:space="preserve"> à atteindre l’objectif visé</w:t>
      </w:r>
      <w:r w:rsidR="00D34C79" w:rsidRPr="002863C9">
        <w:rPr>
          <w:rFonts w:cstheme="minorHAnsi"/>
          <w:color w:val="000000" w:themeColor="text1"/>
          <w:sz w:val="24"/>
          <w:szCs w:val="24"/>
        </w:rPr>
        <w:t> ;</w:t>
      </w:r>
    </w:p>
    <w:p w:rsidR="00D34C79" w:rsidRPr="002863C9" w:rsidRDefault="00D34C79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34C79" w:rsidRPr="002863C9" w:rsidRDefault="003057A3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-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 xml:space="preserve">Originalité et valeur ajoutée des actions proposées ; </w:t>
      </w:r>
    </w:p>
    <w:p w:rsidR="00D34C79" w:rsidRPr="002863C9" w:rsidRDefault="00D34C79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34C79" w:rsidRPr="002863C9" w:rsidRDefault="003057A3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-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 xml:space="preserve">Qualité du portage du projet (montée en charge </w:t>
      </w:r>
      <w:r w:rsidRPr="002863C9">
        <w:rPr>
          <w:rFonts w:cstheme="minorHAnsi"/>
          <w:color w:val="000000" w:themeColor="text1"/>
          <w:sz w:val="24"/>
          <w:szCs w:val="24"/>
        </w:rPr>
        <w:t>des actions</w:t>
      </w:r>
      <w:r w:rsidR="00D34C79" w:rsidRPr="002863C9">
        <w:rPr>
          <w:rFonts w:cstheme="minorHAnsi"/>
          <w:color w:val="000000" w:themeColor="text1"/>
          <w:sz w:val="24"/>
          <w:szCs w:val="24"/>
        </w:rPr>
        <w:t>, partenariats envisagés, viabilité financière</w:t>
      </w:r>
      <w:r w:rsidR="00E260D9" w:rsidRPr="002863C9">
        <w:rPr>
          <w:rFonts w:cstheme="minorHAnsi"/>
          <w:color w:val="000000" w:themeColor="text1"/>
          <w:sz w:val="24"/>
          <w:szCs w:val="24"/>
        </w:rPr>
        <w:t xml:space="preserve">,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>équipe-projet, calendrier, capacité de suivi/reporting…) ;</w:t>
      </w:r>
    </w:p>
    <w:p w:rsidR="00D34C79" w:rsidRPr="002863C9" w:rsidRDefault="00D34C79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34C79" w:rsidRPr="002863C9" w:rsidRDefault="003057A3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- </w:t>
      </w:r>
      <w:r w:rsidR="00D34C79" w:rsidRPr="002863C9">
        <w:rPr>
          <w:rFonts w:cstheme="minorHAnsi"/>
          <w:color w:val="000000" w:themeColor="text1"/>
          <w:sz w:val="24"/>
          <w:szCs w:val="24"/>
        </w:rPr>
        <w:t>Capacité à produire des actions transférables à d’autres contextes, voire généralisables.</w:t>
      </w:r>
    </w:p>
    <w:p w:rsidR="002F1D5D" w:rsidRPr="002863C9" w:rsidRDefault="002F1D5D" w:rsidP="00D3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82C8E" w:rsidRPr="002863C9" w:rsidRDefault="00F82C8E" w:rsidP="00F82C8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82C8E" w:rsidRPr="002863C9" w:rsidRDefault="00F82C8E" w:rsidP="00F82C8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 xml:space="preserve">Les porteurs de projets s’engagent à </w:t>
      </w:r>
      <w:r w:rsidR="00F63976" w:rsidRPr="002863C9">
        <w:rPr>
          <w:rFonts w:cstheme="minorHAnsi"/>
          <w:b/>
          <w:color w:val="000000" w:themeColor="text1"/>
          <w:sz w:val="24"/>
          <w:szCs w:val="24"/>
        </w:rPr>
        <w:t>s’inscrire dans les finalités</w:t>
      </w:r>
      <w:r w:rsidRPr="002863C9">
        <w:rPr>
          <w:rFonts w:cstheme="minorHAnsi"/>
          <w:b/>
          <w:color w:val="000000" w:themeColor="text1"/>
          <w:sz w:val="24"/>
          <w:szCs w:val="24"/>
        </w:rPr>
        <w:t xml:space="preserve"> de la loi </w:t>
      </w:r>
      <w:r w:rsidR="00B53651" w:rsidRPr="002863C9">
        <w:rPr>
          <w:rFonts w:cstheme="minorHAnsi"/>
          <w:b/>
          <w:color w:val="000000" w:themeColor="text1"/>
          <w:sz w:val="24"/>
          <w:szCs w:val="24"/>
        </w:rPr>
        <w:t xml:space="preserve">n° 2016-444 </w:t>
      </w:r>
      <w:r w:rsidRPr="002863C9">
        <w:rPr>
          <w:rFonts w:cstheme="minorHAnsi"/>
          <w:b/>
          <w:color w:val="000000" w:themeColor="text1"/>
          <w:sz w:val="24"/>
          <w:szCs w:val="24"/>
        </w:rPr>
        <w:t>du 13 avril 2016</w:t>
      </w:r>
      <w:r w:rsidRPr="002863C9">
        <w:rPr>
          <w:rFonts w:cstheme="minorHAnsi"/>
          <w:color w:val="000000" w:themeColor="text1"/>
          <w:sz w:val="24"/>
          <w:szCs w:val="24"/>
        </w:rPr>
        <w:t xml:space="preserve"> visant à lutter contre le système prostitutionnel et à accomp</w:t>
      </w:r>
      <w:r w:rsidR="007D0DE9">
        <w:rPr>
          <w:rFonts w:cstheme="minorHAnsi"/>
          <w:color w:val="000000" w:themeColor="text1"/>
          <w:sz w:val="24"/>
          <w:szCs w:val="24"/>
        </w:rPr>
        <w:t>agner les personnes prostituées</w:t>
      </w:r>
      <w:r w:rsidR="00C4040B">
        <w:rPr>
          <w:rFonts w:cstheme="minorHAnsi"/>
          <w:color w:val="000000" w:themeColor="text1"/>
          <w:sz w:val="24"/>
          <w:szCs w:val="24"/>
        </w:rPr>
        <w:t>.</w:t>
      </w:r>
    </w:p>
    <w:p w:rsidR="00670C1C" w:rsidRDefault="00670C1C" w:rsidP="007673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95175" w:rsidRPr="002863C9" w:rsidRDefault="00095175" w:rsidP="007673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7020A" w:rsidRPr="002863C9" w:rsidRDefault="0017020A" w:rsidP="00760AC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60AC4" w:rsidRPr="002863C9" w:rsidRDefault="0011617E" w:rsidP="0011617E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863C9">
        <w:rPr>
          <w:rFonts w:cstheme="minorHAnsi"/>
          <w:b/>
          <w:color w:val="000000" w:themeColor="text1"/>
          <w:sz w:val="24"/>
          <w:szCs w:val="24"/>
          <w:u w:val="single"/>
        </w:rPr>
        <w:t>Montant de l’aide financière</w:t>
      </w:r>
    </w:p>
    <w:p w:rsidR="0011617E" w:rsidRPr="002863C9" w:rsidRDefault="0011617E" w:rsidP="0011617E">
      <w:pPr>
        <w:pStyle w:val="Paragraphedeliste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:rsidR="005A6BBB" w:rsidRPr="002863C9" w:rsidRDefault="005A6BBB" w:rsidP="005A6BB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 financement des projets sera assuré sur les crédits du programme 137, qui sera abondé en 20</w:t>
      </w:r>
      <w:r w:rsidR="00C4040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22</w:t>
      </w: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par un versement de l’AGRASC via la création d’un fonds de concours dédié.</w:t>
      </w:r>
    </w:p>
    <w:p w:rsidR="0084666E" w:rsidRPr="002863C9" w:rsidRDefault="0084666E" w:rsidP="005A6BB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C92C66" w:rsidRPr="002863C9" w:rsidRDefault="00CF333E" w:rsidP="00CF333E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2863C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Les projets sélectionnés bénéficieront d’une 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ai</w:t>
      </w:r>
      <w:r w:rsid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de financière se situant entre 5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0 000 € </w:t>
      </w:r>
      <w:r w:rsidR="000442D9"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et </w:t>
      </w:r>
      <w:r w:rsidRPr="002863C9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150 000 €.</w:t>
      </w:r>
    </w:p>
    <w:p w:rsidR="002863C9" w:rsidRPr="002863C9" w:rsidRDefault="002863C9">
      <w:pPr>
        <w:rPr>
          <w:rFonts w:cstheme="minorHAnsi"/>
          <w:color w:val="000000" w:themeColor="text1"/>
          <w:sz w:val="24"/>
          <w:szCs w:val="24"/>
        </w:rPr>
      </w:pPr>
    </w:p>
    <w:p w:rsidR="00744EEB" w:rsidRPr="002863C9" w:rsidRDefault="00744EEB" w:rsidP="00744EEB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Examen des projets</w:t>
      </w:r>
    </w:p>
    <w:p w:rsidR="00744EEB" w:rsidRDefault="00C4040B" w:rsidP="00744EE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Les projets seront sélectionnés en trois étapes :</w:t>
      </w:r>
    </w:p>
    <w:p w:rsidR="00C4040B" w:rsidRDefault="00C4040B" w:rsidP="00C4040B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Sélection </w:t>
      </w:r>
      <w:r w:rsidR="001B31DC">
        <w:rPr>
          <w:rFonts w:cstheme="minorHAnsi"/>
          <w:color w:val="000000" w:themeColor="text1"/>
          <w:sz w:val="24"/>
          <w:szCs w:val="24"/>
        </w:rPr>
        <w:t xml:space="preserve">priorisée </w:t>
      </w:r>
      <w:r>
        <w:rPr>
          <w:rFonts w:cstheme="minorHAnsi"/>
          <w:color w:val="000000" w:themeColor="text1"/>
          <w:sz w:val="24"/>
          <w:szCs w:val="24"/>
        </w:rPr>
        <w:t xml:space="preserve">par la directrice régionale ou le directeur régional en lien avec les déléguées départementales </w:t>
      </w:r>
      <w:r w:rsidR="008B1EE5">
        <w:rPr>
          <w:rFonts w:cstheme="minorHAnsi"/>
          <w:color w:val="000000" w:themeColor="text1"/>
          <w:sz w:val="24"/>
          <w:szCs w:val="24"/>
        </w:rPr>
        <w:t xml:space="preserve">et les délégués départementaux </w:t>
      </w:r>
      <w:r>
        <w:rPr>
          <w:rFonts w:cstheme="minorHAnsi"/>
          <w:color w:val="000000" w:themeColor="text1"/>
          <w:sz w:val="24"/>
          <w:szCs w:val="24"/>
        </w:rPr>
        <w:t xml:space="preserve">et </w:t>
      </w:r>
      <w:r w:rsidRPr="00D65FD1">
        <w:rPr>
          <w:rFonts w:cstheme="minorHAnsi"/>
          <w:b/>
          <w:color w:val="000000" w:themeColor="text1"/>
          <w:sz w:val="24"/>
          <w:szCs w:val="24"/>
        </w:rPr>
        <w:t>envoi au SDFE des projets retenus</w:t>
      </w:r>
      <w:r w:rsidR="00D12F77">
        <w:rPr>
          <w:rFonts w:cstheme="minorHAnsi"/>
          <w:b/>
          <w:color w:val="000000" w:themeColor="text1"/>
          <w:sz w:val="24"/>
          <w:szCs w:val="24"/>
        </w:rPr>
        <w:t xml:space="preserve"> et priorisés</w:t>
      </w:r>
      <w:r w:rsidR="00D65FD1">
        <w:rPr>
          <w:rFonts w:cstheme="minorHAnsi"/>
          <w:color w:val="000000" w:themeColor="text1"/>
          <w:sz w:val="24"/>
          <w:szCs w:val="24"/>
        </w:rPr>
        <w:t xml:space="preserve"> au niveau régional</w:t>
      </w:r>
      <w:r w:rsidR="008B1EE5">
        <w:rPr>
          <w:rFonts w:cstheme="minorHAnsi"/>
          <w:color w:val="000000" w:themeColor="text1"/>
          <w:sz w:val="24"/>
          <w:szCs w:val="24"/>
        </w:rPr>
        <w:t> ;</w:t>
      </w:r>
    </w:p>
    <w:p w:rsidR="0094121F" w:rsidRPr="0094121F" w:rsidRDefault="00C4040B" w:rsidP="005A6BBB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="0094121F">
        <w:rPr>
          <w:rFonts w:cstheme="minorHAnsi"/>
          <w:color w:val="000000" w:themeColor="text1"/>
          <w:sz w:val="24"/>
          <w:szCs w:val="24"/>
        </w:rPr>
        <w:t xml:space="preserve">tude de l’ensemble des projets et sélection finale par le </w:t>
      </w:r>
      <w:r w:rsidR="0094121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</w:t>
      </w:r>
      <w:r w:rsidR="00744EEB" w:rsidRPr="0094121F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ervice des droits des femmes et de l’égalité </w:t>
      </w:r>
      <w:r w:rsidR="008B1EE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entre les femmes et les hommes ;</w:t>
      </w:r>
    </w:p>
    <w:p w:rsidR="00744EEB" w:rsidRPr="0094121F" w:rsidRDefault="00744EEB" w:rsidP="005A6BBB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4121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Les projets seront ensuite présentés pour validation au Conseil d’administration de l’AGRASC.</w:t>
      </w:r>
    </w:p>
    <w:p w:rsidR="00744EEB" w:rsidRPr="002863C9" w:rsidRDefault="00744EEB" w:rsidP="00744EE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8D6BE5" w:rsidRPr="002863C9" w:rsidRDefault="008D6BE5" w:rsidP="00744EE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8D40A0" w:rsidRPr="002863C9" w:rsidRDefault="008D40A0" w:rsidP="008D40A0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863C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fr-FR"/>
        </w:rPr>
        <w:t>Calendrier</w:t>
      </w:r>
    </w:p>
    <w:p w:rsidR="008D40A0" w:rsidRPr="002863C9" w:rsidRDefault="008D40A0" w:rsidP="00744EE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744EEB" w:rsidRPr="002863C9" w:rsidRDefault="008D40A0" w:rsidP="00744E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863C9">
        <w:rPr>
          <w:rFonts w:cstheme="minorHAnsi"/>
          <w:color w:val="000000" w:themeColor="text1"/>
          <w:sz w:val="24"/>
          <w:szCs w:val="24"/>
        </w:rPr>
        <w:t>Les projets présentés débuter</w:t>
      </w:r>
      <w:r w:rsidR="0094121F">
        <w:rPr>
          <w:rFonts w:cstheme="minorHAnsi"/>
          <w:color w:val="000000" w:themeColor="text1"/>
          <w:sz w:val="24"/>
          <w:szCs w:val="24"/>
        </w:rPr>
        <w:t>ont en 2022</w:t>
      </w:r>
      <w:r w:rsidR="00B91C4C" w:rsidRPr="002863C9">
        <w:rPr>
          <w:rFonts w:cstheme="minorHAnsi"/>
          <w:color w:val="000000" w:themeColor="text1"/>
          <w:sz w:val="24"/>
          <w:szCs w:val="24"/>
        </w:rPr>
        <w:t xml:space="preserve"> et peuvent se dérouler</w:t>
      </w:r>
      <w:r w:rsidR="0094121F">
        <w:rPr>
          <w:rFonts w:cstheme="minorHAnsi"/>
          <w:color w:val="000000" w:themeColor="text1"/>
          <w:sz w:val="24"/>
          <w:szCs w:val="24"/>
        </w:rPr>
        <w:t xml:space="preserve"> jusqu’en 2023</w:t>
      </w:r>
      <w:r w:rsidRPr="002863C9">
        <w:rPr>
          <w:rFonts w:cstheme="minorHAnsi"/>
          <w:color w:val="000000" w:themeColor="text1"/>
          <w:sz w:val="24"/>
          <w:szCs w:val="24"/>
        </w:rPr>
        <w:t xml:space="preserve">. La durée du projet </w:t>
      </w:r>
      <w:r w:rsidR="005D6C1B" w:rsidRPr="002863C9">
        <w:rPr>
          <w:rFonts w:cstheme="minorHAnsi"/>
          <w:color w:val="000000" w:themeColor="text1"/>
          <w:sz w:val="24"/>
          <w:szCs w:val="24"/>
        </w:rPr>
        <w:t>peut s’étendre</w:t>
      </w:r>
      <w:r w:rsidR="00577E32" w:rsidRPr="002863C9">
        <w:rPr>
          <w:rFonts w:cstheme="minorHAnsi"/>
          <w:color w:val="000000" w:themeColor="text1"/>
          <w:sz w:val="24"/>
          <w:szCs w:val="24"/>
        </w:rPr>
        <w:t xml:space="preserve"> jusqu’à 18 mois maximum.</w:t>
      </w:r>
    </w:p>
    <w:p w:rsidR="00577E32" w:rsidRPr="002863C9" w:rsidRDefault="00577E32" w:rsidP="00744E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77E32" w:rsidRDefault="00577E32" w:rsidP="00744EEB">
      <w:pPr>
        <w:spacing w:after="0" w:line="240" w:lineRule="auto"/>
        <w:rPr>
          <w:rFonts w:cstheme="minorHAnsi"/>
          <w:b/>
          <w:sz w:val="24"/>
          <w:szCs w:val="24"/>
        </w:rPr>
      </w:pPr>
      <w:r w:rsidRPr="0011617E">
        <w:rPr>
          <w:rFonts w:cstheme="minorHAnsi"/>
          <w:b/>
          <w:sz w:val="24"/>
          <w:szCs w:val="24"/>
        </w:rPr>
        <w:t>La date limit</w:t>
      </w:r>
      <w:r w:rsidR="00E260D9">
        <w:rPr>
          <w:rFonts w:cstheme="minorHAnsi"/>
          <w:b/>
          <w:sz w:val="24"/>
          <w:szCs w:val="24"/>
        </w:rPr>
        <w:t xml:space="preserve">e </w:t>
      </w:r>
      <w:r w:rsidR="00CF333E">
        <w:rPr>
          <w:rFonts w:cstheme="minorHAnsi"/>
          <w:b/>
          <w:sz w:val="24"/>
          <w:szCs w:val="24"/>
        </w:rPr>
        <w:t xml:space="preserve">de réception </w:t>
      </w:r>
      <w:r w:rsidR="00E260D9">
        <w:rPr>
          <w:rFonts w:cstheme="minorHAnsi"/>
          <w:b/>
          <w:sz w:val="24"/>
          <w:szCs w:val="24"/>
        </w:rPr>
        <w:t xml:space="preserve">des candidatures </w:t>
      </w:r>
      <w:r w:rsidR="0094121F">
        <w:rPr>
          <w:rFonts w:cstheme="minorHAnsi"/>
          <w:b/>
          <w:sz w:val="24"/>
          <w:szCs w:val="24"/>
        </w:rPr>
        <w:t xml:space="preserve">par le SDFE </w:t>
      </w:r>
      <w:r w:rsidR="00E260D9">
        <w:rPr>
          <w:rFonts w:cstheme="minorHAnsi"/>
          <w:b/>
          <w:sz w:val="24"/>
          <w:szCs w:val="24"/>
        </w:rPr>
        <w:t xml:space="preserve">est fixée au </w:t>
      </w:r>
      <w:r w:rsidR="00D65FD1">
        <w:rPr>
          <w:rFonts w:cstheme="minorHAnsi"/>
          <w:b/>
          <w:color w:val="FF0000"/>
          <w:sz w:val="24"/>
          <w:szCs w:val="24"/>
          <w:u w:val="single"/>
        </w:rPr>
        <w:t>jeudi 31 mars</w:t>
      </w:r>
      <w:r w:rsidR="0094121F">
        <w:rPr>
          <w:rFonts w:cstheme="minorHAnsi"/>
          <w:b/>
          <w:color w:val="FF0000"/>
          <w:sz w:val="24"/>
          <w:szCs w:val="24"/>
          <w:u w:val="single"/>
        </w:rPr>
        <w:t xml:space="preserve"> 2022</w:t>
      </w:r>
      <w:r w:rsidR="00B91C4C">
        <w:rPr>
          <w:rFonts w:cstheme="minorHAnsi"/>
          <w:b/>
          <w:sz w:val="24"/>
          <w:szCs w:val="24"/>
        </w:rPr>
        <w:t>.</w:t>
      </w:r>
      <w:r w:rsidRPr="0011617E">
        <w:rPr>
          <w:rFonts w:cstheme="minorHAnsi"/>
          <w:b/>
          <w:sz w:val="24"/>
          <w:szCs w:val="24"/>
        </w:rPr>
        <w:t xml:space="preserve"> </w:t>
      </w:r>
    </w:p>
    <w:p w:rsidR="00E260D9" w:rsidRPr="0011617E" w:rsidRDefault="00E260D9" w:rsidP="00744E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2C3E" w:rsidRPr="0011617E" w:rsidRDefault="00802C3E" w:rsidP="00744E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5E60" w:rsidRDefault="009B5E60" w:rsidP="00C20E8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Documents que l’association doit transmettre au département ou à la région</w:t>
      </w:r>
    </w:p>
    <w:p w:rsidR="009B5E60" w:rsidRPr="009B5E60" w:rsidRDefault="00036495" w:rsidP="009B5E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="009B5E60" w:rsidRPr="009B5E60">
        <w:rPr>
          <w:rFonts w:cstheme="minorHAnsi"/>
          <w:sz w:val="24"/>
          <w:szCs w:val="24"/>
        </w:rPr>
        <w:t xml:space="preserve"> peut </w:t>
      </w:r>
      <w:r>
        <w:rPr>
          <w:rFonts w:cstheme="minorHAnsi"/>
          <w:sz w:val="24"/>
          <w:szCs w:val="24"/>
        </w:rPr>
        <w:t>être demandé</w:t>
      </w:r>
      <w:r w:rsidR="009B5E60" w:rsidRPr="009B5E60">
        <w:rPr>
          <w:rFonts w:cstheme="minorHAnsi"/>
          <w:sz w:val="24"/>
          <w:szCs w:val="24"/>
        </w:rPr>
        <w:t xml:space="preserve"> à l’association </w:t>
      </w:r>
      <w:r w:rsidR="00095175">
        <w:rPr>
          <w:rFonts w:cstheme="minorHAnsi"/>
          <w:sz w:val="24"/>
          <w:szCs w:val="24"/>
        </w:rPr>
        <w:t>souhaitant</w:t>
      </w:r>
      <w:r w:rsidR="009B5E60" w:rsidRPr="009B5E60">
        <w:rPr>
          <w:rFonts w:cstheme="minorHAnsi"/>
          <w:sz w:val="24"/>
          <w:szCs w:val="24"/>
        </w:rPr>
        <w:t xml:space="preserve"> déposer un dossier toutes les pièces néc</w:t>
      </w:r>
      <w:r w:rsidR="009B5E60">
        <w:rPr>
          <w:rFonts w:cstheme="minorHAnsi"/>
          <w:sz w:val="24"/>
          <w:szCs w:val="24"/>
        </w:rPr>
        <w:t>essaires à son examen (dossier C</w:t>
      </w:r>
      <w:r w:rsidR="009B5E60" w:rsidRPr="009B5E60">
        <w:rPr>
          <w:rFonts w:cstheme="minorHAnsi"/>
          <w:sz w:val="24"/>
          <w:szCs w:val="24"/>
        </w:rPr>
        <w:t>erfa, la présentation synthétique du projet en annexe, autres documents).</w:t>
      </w:r>
    </w:p>
    <w:p w:rsidR="009B5E60" w:rsidRDefault="009B5E60" w:rsidP="009B5E6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95175" w:rsidRPr="009B5E60" w:rsidRDefault="00095175" w:rsidP="009B5E6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577E32" w:rsidRPr="0094121F" w:rsidRDefault="00577E32" w:rsidP="00C20E8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20E86">
        <w:rPr>
          <w:rFonts w:cstheme="minorHAnsi"/>
          <w:b/>
          <w:sz w:val="24"/>
          <w:szCs w:val="24"/>
          <w:u w:val="single"/>
        </w:rPr>
        <w:t>Documents à transmettre</w:t>
      </w:r>
      <w:r w:rsidR="0094121F">
        <w:rPr>
          <w:rFonts w:cstheme="minorHAnsi"/>
          <w:b/>
          <w:sz w:val="24"/>
          <w:szCs w:val="24"/>
        </w:rPr>
        <w:t xml:space="preserve"> </w:t>
      </w:r>
      <w:r w:rsidR="0094121F" w:rsidRPr="0094121F">
        <w:rPr>
          <w:rFonts w:cstheme="minorHAnsi"/>
          <w:b/>
          <w:sz w:val="24"/>
          <w:szCs w:val="24"/>
          <w:u w:val="single"/>
        </w:rPr>
        <w:t>au SDFE</w:t>
      </w:r>
    </w:p>
    <w:p w:rsidR="00577E32" w:rsidRPr="0094121F" w:rsidRDefault="00577E32" w:rsidP="00744E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Default="00AF7089" w:rsidP="000951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5175">
        <w:rPr>
          <w:rFonts w:cstheme="minorHAnsi"/>
          <w:sz w:val="24"/>
          <w:szCs w:val="24"/>
        </w:rPr>
        <w:t>La présentation du projet en deux pages recto/verso</w:t>
      </w:r>
      <w:r w:rsidR="00EF4FEA" w:rsidRPr="00095175">
        <w:rPr>
          <w:rFonts w:cstheme="minorHAnsi"/>
          <w:sz w:val="24"/>
          <w:szCs w:val="24"/>
        </w:rPr>
        <w:t xml:space="preserve"> (cf</w:t>
      </w:r>
      <w:r w:rsidR="0094121F" w:rsidRPr="00095175">
        <w:rPr>
          <w:rFonts w:cstheme="minorHAnsi"/>
          <w:sz w:val="24"/>
          <w:szCs w:val="24"/>
        </w:rPr>
        <w:t>.</w:t>
      </w:r>
      <w:r w:rsidR="00EF4FEA" w:rsidRPr="00095175">
        <w:rPr>
          <w:rFonts w:cstheme="minorHAnsi"/>
          <w:sz w:val="24"/>
          <w:szCs w:val="24"/>
        </w:rPr>
        <w:t xml:space="preserve"> modèle à remplir </w:t>
      </w:r>
      <w:r w:rsidR="00036495">
        <w:rPr>
          <w:rFonts w:cstheme="minorHAnsi"/>
          <w:sz w:val="24"/>
          <w:szCs w:val="24"/>
        </w:rPr>
        <w:t>en annexe</w:t>
      </w:r>
      <w:r w:rsidR="00EF4FEA" w:rsidRPr="00095175">
        <w:rPr>
          <w:rFonts w:cstheme="minorHAnsi"/>
          <w:sz w:val="24"/>
          <w:szCs w:val="24"/>
        </w:rPr>
        <w:t>)</w:t>
      </w:r>
      <w:r w:rsidR="00C745C1" w:rsidRPr="00095175">
        <w:rPr>
          <w:rFonts w:cstheme="minorHAnsi"/>
          <w:sz w:val="24"/>
          <w:szCs w:val="24"/>
        </w:rPr>
        <w:t xml:space="preserve">. </w:t>
      </w:r>
    </w:p>
    <w:p w:rsidR="00577E32" w:rsidRPr="00095175" w:rsidRDefault="00AF7089" w:rsidP="000951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5175">
        <w:rPr>
          <w:rFonts w:cstheme="minorHAnsi"/>
          <w:sz w:val="24"/>
          <w:szCs w:val="24"/>
        </w:rPr>
        <w:t>Des annexes peuvent être jointes</w:t>
      </w:r>
      <w:r w:rsidR="00C745C1" w:rsidRPr="00095175">
        <w:rPr>
          <w:rFonts w:cstheme="minorHAnsi"/>
          <w:sz w:val="24"/>
          <w:szCs w:val="24"/>
        </w:rPr>
        <w:t>.</w:t>
      </w:r>
    </w:p>
    <w:p w:rsidR="00AF7089" w:rsidRPr="0011617E" w:rsidRDefault="00AF7089" w:rsidP="00744EEB">
      <w:pPr>
        <w:spacing w:after="0" w:line="240" w:lineRule="auto"/>
        <w:rPr>
          <w:rFonts w:cstheme="minorHAnsi"/>
          <w:sz w:val="24"/>
          <w:szCs w:val="24"/>
        </w:rPr>
      </w:pPr>
    </w:p>
    <w:p w:rsidR="005A6BBB" w:rsidRPr="005A6BBB" w:rsidRDefault="00AF7089" w:rsidP="00AF708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1617E">
        <w:rPr>
          <w:rFonts w:cstheme="minorHAnsi"/>
          <w:sz w:val="24"/>
          <w:szCs w:val="24"/>
        </w:rPr>
        <w:t>Le dossier de candidature doit être adressé</w:t>
      </w:r>
      <w:r w:rsidR="00E43090">
        <w:rPr>
          <w:rFonts w:cstheme="minorHAnsi"/>
          <w:sz w:val="24"/>
          <w:szCs w:val="24"/>
        </w:rPr>
        <w:t>, uniquement par voie électronique,</w:t>
      </w:r>
      <w:r w:rsidRPr="0011617E">
        <w:rPr>
          <w:rFonts w:cstheme="minorHAnsi"/>
          <w:sz w:val="24"/>
          <w:szCs w:val="24"/>
        </w:rPr>
        <w:t xml:space="preserve"> à la boîte</w:t>
      </w:r>
      <w:r w:rsidR="00E43090">
        <w:rPr>
          <w:rFonts w:cstheme="minorHAnsi"/>
          <w:sz w:val="24"/>
          <w:szCs w:val="24"/>
        </w:rPr>
        <w:t xml:space="preserve"> mél</w:t>
      </w:r>
      <w:r w:rsidRPr="0011617E">
        <w:rPr>
          <w:rFonts w:cstheme="minorHAnsi"/>
          <w:sz w:val="24"/>
          <w:szCs w:val="24"/>
        </w:rPr>
        <w:t xml:space="preserve"> dédiée : </w:t>
      </w:r>
      <w:hyperlink r:id="rId7" w:history="1">
        <w:r w:rsidR="00CF333E" w:rsidRPr="008152C7">
          <w:rPr>
            <w:rStyle w:val="Lienhypertexte"/>
            <w:rFonts w:cstheme="minorHAnsi"/>
            <w:sz w:val="24"/>
            <w:szCs w:val="24"/>
          </w:rPr>
          <w:t>dgcs-sdfe-b2@social.gouv.fr</w:t>
        </w:r>
      </w:hyperlink>
      <w:r w:rsidR="00CF333E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0B1CA8" w:rsidRDefault="00095175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tout renseignement, vous pouvez contacter la personne en charge du dossier (</w:t>
      </w:r>
      <w:hyperlink r:id="rId8" w:history="1">
        <w:r w:rsidRPr="00C16FF8">
          <w:rPr>
            <w:rStyle w:val="Lienhypertexte"/>
            <w:rFonts w:cstheme="minorHAnsi"/>
            <w:sz w:val="24"/>
            <w:szCs w:val="24"/>
          </w:rPr>
          <w:t>jeanluc.thierry@social.gouv.fr</w:t>
        </w:r>
      </w:hyperlink>
      <w:r>
        <w:rPr>
          <w:rFonts w:cstheme="minorHAnsi"/>
          <w:sz w:val="24"/>
          <w:szCs w:val="24"/>
        </w:rPr>
        <w:t>).</w:t>
      </w:r>
    </w:p>
    <w:p w:rsidR="00095175" w:rsidRDefault="00095175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1CA8" w:rsidRPr="0011617E" w:rsidRDefault="000B1CA8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089" w:rsidRPr="0011617E" w:rsidRDefault="00AF7089" w:rsidP="00AF708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617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fr-FR"/>
        </w:rPr>
        <w:t xml:space="preserve">Evaluation </w:t>
      </w:r>
    </w:p>
    <w:p w:rsidR="00AF7089" w:rsidRPr="0011617E" w:rsidRDefault="00AF7089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089" w:rsidRPr="0011617E" w:rsidRDefault="00E43090" w:rsidP="00AF70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 xml:space="preserve">Une évaluation de la mise en œuvre des </w:t>
      </w:r>
      <w:r w:rsidR="00AF7089" w:rsidRPr="0011617E">
        <w:rPr>
          <w:rFonts w:cstheme="minorHAnsi"/>
          <w:sz w:val="24"/>
          <w:szCs w:val="24"/>
        </w:rPr>
        <w:t>projets lauréats</w:t>
      </w:r>
      <w:r>
        <w:rPr>
          <w:rFonts w:cstheme="minorHAnsi"/>
          <w:sz w:val="24"/>
          <w:szCs w:val="24"/>
        </w:rPr>
        <w:t xml:space="preserve"> et de l’utilisation des crédits</w:t>
      </w:r>
      <w:r w:rsidR="00AF7089" w:rsidRPr="0011617E">
        <w:rPr>
          <w:rFonts w:cstheme="minorHAnsi"/>
          <w:sz w:val="24"/>
          <w:szCs w:val="24"/>
        </w:rPr>
        <w:t xml:space="preserve"> sera </w:t>
      </w:r>
      <w:r w:rsidR="0094121F">
        <w:rPr>
          <w:rFonts w:cstheme="minorHAnsi"/>
          <w:sz w:val="24"/>
          <w:szCs w:val="24"/>
        </w:rPr>
        <w:t>adressée au SDFE à la fin des actions mises en œuvre</w:t>
      </w:r>
      <w:r w:rsidR="00AF7089" w:rsidRPr="0011617E">
        <w:rPr>
          <w:rFonts w:eastAsia="Times New Roman" w:cstheme="minorHAnsi"/>
          <w:sz w:val="24"/>
          <w:szCs w:val="24"/>
          <w:lang w:eastAsia="fr-FR"/>
        </w:rPr>
        <w:t>.</w:t>
      </w:r>
    </w:p>
    <w:p w:rsidR="00AF7089" w:rsidRPr="0011617E" w:rsidRDefault="00AF7089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089" w:rsidRDefault="00AF7089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17E">
        <w:rPr>
          <w:rFonts w:cstheme="minorHAnsi"/>
          <w:sz w:val="24"/>
          <w:szCs w:val="24"/>
        </w:rPr>
        <w:t xml:space="preserve">Un bilan de l’utilisation des crédits sera </w:t>
      </w:r>
      <w:r w:rsidR="00D65FD1">
        <w:rPr>
          <w:rFonts w:cstheme="minorHAnsi"/>
          <w:sz w:val="24"/>
          <w:szCs w:val="24"/>
        </w:rPr>
        <w:t xml:space="preserve">ensuite </w:t>
      </w:r>
      <w:r w:rsidRPr="0011617E">
        <w:rPr>
          <w:rFonts w:cstheme="minorHAnsi"/>
          <w:sz w:val="24"/>
          <w:szCs w:val="24"/>
        </w:rPr>
        <w:t xml:space="preserve">communiqué </w:t>
      </w:r>
      <w:r w:rsidR="00CB2218" w:rsidRPr="0011617E">
        <w:rPr>
          <w:rFonts w:cstheme="minorHAnsi"/>
          <w:sz w:val="24"/>
          <w:szCs w:val="24"/>
        </w:rPr>
        <w:t>à l’AGRASC.</w:t>
      </w:r>
    </w:p>
    <w:p w:rsidR="0094121F" w:rsidRDefault="0094121F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495" w:rsidRDefault="00036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6495" w:rsidRDefault="00036495" w:rsidP="0003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53773B">
        <w:rPr>
          <w:rFonts w:eastAsia="Times New Roman" w:cstheme="minorHAnsi"/>
          <w:bCs/>
          <w:sz w:val="24"/>
          <w:szCs w:val="24"/>
          <w:lang w:eastAsia="fr-FR"/>
        </w:rPr>
        <w:lastRenderedPageBreak/>
        <w:t xml:space="preserve">Appel à projets 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AGRASC 2022 </w:t>
      </w:r>
    </w:p>
    <w:p w:rsidR="00036495" w:rsidRPr="0053773B" w:rsidRDefault="00036495" w:rsidP="0003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53773B">
        <w:rPr>
          <w:rFonts w:eastAsia="Times New Roman" w:cstheme="minorHAnsi"/>
          <w:bCs/>
          <w:sz w:val="24"/>
          <w:szCs w:val="24"/>
          <w:lang w:eastAsia="fr-FR"/>
        </w:rPr>
        <w:t xml:space="preserve">en faveur de la prévention </w:t>
      </w:r>
      <w:r>
        <w:rPr>
          <w:rFonts w:eastAsia="Times New Roman" w:cstheme="minorHAnsi"/>
          <w:bCs/>
          <w:sz w:val="24"/>
          <w:szCs w:val="24"/>
          <w:lang w:eastAsia="fr-FR"/>
        </w:rPr>
        <w:t>et de la lutte contre</w:t>
      </w:r>
      <w:r w:rsidRPr="0053773B">
        <w:rPr>
          <w:rFonts w:eastAsia="Times New Roman" w:cstheme="minorHAnsi"/>
          <w:bCs/>
          <w:sz w:val="24"/>
          <w:szCs w:val="24"/>
          <w:lang w:eastAsia="fr-FR"/>
        </w:rPr>
        <w:t xml:space="preserve"> la prostitution </w:t>
      </w:r>
    </w:p>
    <w:p w:rsidR="0094121F" w:rsidRDefault="0094121F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495" w:rsidRPr="00AE7F11" w:rsidRDefault="00036495" w:rsidP="000364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 w:rsidRPr="0053773B">
        <w:rPr>
          <w:rFonts w:eastAsia="Times New Roman" w:cstheme="minorHAnsi"/>
          <w:b/>
          <w:kern w:val="3"/>
          <w:sz w:val="24"/>
          <w:szCs w:val="24"/>
          <w:lang w:eastAsia="fr-FR"/>
        </w:rPr>
        <w:t>PRESENTATION SYNTHETIQUE DU PROJET</w:t>
      </w:r>
    </w:p>
    <w:p w:rsidR="00036495" w:rsidRPr="008A0DAC" w:rsidRDefault="00036495" w:rsidP="00036495">
      <w:pPr>
        <w:spacing w:after="0" w:line="240" w:lineRule="auto"/>
        <w:jc w:val="center"/>
        <w:rPr>
          <w:rFonts w:eastAsia="Times New Roman" w:cstheme="minorHAnsi"/>
          <w:kern w:val="3"/>
          <w:sz w:val="24"/>
          <w:szCs w:val="24"/>
          <w:u w:val="single"/>
          <w:lang w:eastAsia="fr-FR"/>
        </w:rPr>
      </w:pPr>
      <w:r w:rsidRPr="008A0DAC">
        <w:rPr>
          <w:rFonts w:eastAsia="Times New Roman" w:cstheme="minorHAnsi"/>
          <w:kern w:val="3"/>
          <w:sz w:val="24"/>
          <w:szCs w:val="24"/>
          <w:u w:val="single"/>
          <w:lang w:eastAsia="fr-FR"/>
        </w:rPr>
        <w:t>(2 pages maximum)</w:t>
      </w:r>
    </w:p>
    <w:p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:rsidR="00036495" w:rsidRP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32"/>
          <w:szCs w:val="32"/>
          <w:lang w:eastAsia="fr-FR"/>
        </w:rPr>
      </w:pPr>
      <w:r w:rsidRPr="00036495">
        <w:rPr>
          <w:rFonts w:eastAsia="Times New Roman" w:cstheme="minorHAnsi"/>
          <w:b/>
          <w:kern w:val="3"/>
          <w:sz w:val="32"/>
          <w:szCs w:val="32"/>
          <w:lang w:eastAsia="fr-FR"/>
        </w:rPr>
        <w:t>Intitulé du projet</w:t>
      </w:r>
    </w:p>
    <w:p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Structure porteuse du projet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53773B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Objectifs du projet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Description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Public visé</w:t>
      </w:r>
      <w:r>
        <w:rPr>
          <w:rFonts w:cstheme="minorHAnsi"/>
          <w:b/>
          <w:sz w:val="24"/>
          <w:szCs w:val="24"/>
          <w:u w:val="single"/>
        </w:rPr>
        <w:t> (</w:t>
      </w:r>
      <w:r w:rsidRPr="008A0DAC">
        <w:rPr>
          <w:rFonts w:cstheme="minorHAnsi"/>
          <w:sz w:val="24"/>
          <w:szCs w:val="24"/>
          <w:u w:val="single"/>
        </w:rPr>
        <w:t>type de public, nombre estimé)</w:t>
      </w:r>
      <w:r>
        <w:rPr>
          <w:rFonts w:cstheme="minorHAnsi"/>
          <w:b/>
          <w:sz w:val="24"/>
          <w:szCs w:val="24"/>
          <w:u w:val="single"/>
        </w:rPr>
        <w:t xml:space="preserve"> :</w:t>
      </w: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Zone géographique</w:t>
      </w:r>
      <w:r>
        <w:rPr>
          <w:rFonts w:cstheme="minorHAnsi"/>
          <w:b/>
          <w:sz w:val="24"/>
          <w:szCs w:val="24"/>
          <w:u w:val="single"/>
        </w:rPr>
        <w:t> </w:t>
      </w:r>
      <w:r w:rsidRPr="008A0DAC">
        <w:rPr>
          <w:rFonts w:cstheme="minorHAnsi"/>
          <w:sz w:val="24"/>
          <w:szCs w:val="24"/>
          <w:u w:val="single"/>
        </w:rPr>
        <w:t xml:space="preserve">(département, interdépartemental, région) 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Durée</w:t>
      </w:r>
      <w:r>
        <w:rPr>
          <w:rFonts w:cstheme="minorHAnsi"/>
          <w:b/>
          <w:sz w:val="24"/>
          <w:szCs w:val="24"/>
          <w:u w:val="single"/>
        </w:rPr>
        <w:t> </w:t>
      </w:r>
      <w:r w:rsidRPr="008A0DAC">
        <w:rPr>
          <w:rFonts w:cstheme="minorHAnsi"/>
          <w:sz w:val="24"/>
          <w:szCs w:val="24"/>
          <w:u w:val="single"/>
        </w:rPr>
        <w:t>(12 ou 18 mois</w:t>
      </w:r>
      <w:r>
        <w:rPr>
          <w:rFonts w:cstheme="minorHAnsi"/>
          <w:b/>
          <w:sz w:val="24"/>
          <w:szCs w:val="24"/>
          <w:u w:val="single"/>
        </w:rPr>
        <w:t>) :</w:t>
      </w:r>
    </w:p>
    <w:p w:rsidR="00036495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Pr="00921178">
        <w:rPr>
          <w:rFonts w:cstheme="minorHAnsi"/>
          <w:b/>
          <w:sz w:val="24"/>
          <w:szCs w:val="24"/>
          <w:u w:val="single"/>
        </w:rPr>
        <w:t>artenariats</w:t>
      </w:r>
      <w:r>
        <w:rPr>
          <w:rFonts w:cstheme="minorHAnsi"/>
          <w:b/>
          <w:sz w:val="24"/>
          <w:szCs w:val="24"/>
          <w:u w:val="single"/>
        </w:rPr>
        <w:t xml:space="preserve"> éventuels :</w:t>
      </w:r>
    </w:p>
    <w:p w:rsidR="00036495" w:rsidRPr="00827A7A" w:rsidRDefault="00036495" w:rsidP="00036495">
      <w:pPr>
        <w:pStyle w:val="Paragraphedeliste"/>
        <w:rPr>
          <w:rFonts w:cstheme="minorHAnsi"/>
          <w:b/>
          <w:sz w:val="24"/>
          <w:szCs w:val="24"/>
        </w:rPr>
      </w:pP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Résultats attendus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6495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Indicateurs d’évaluation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Montant global du projet :</w:t>
      </w:r>
    </w:p>
    <w:p w:rsidR="00036495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Pr="005F1F80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F1F80">
        <w:rPr>
          <w:rFonts w:cstheme="minorHAnsi"/>
          <w:b/>
          <w:sz w:val="24"/>
          <w:szCs w:val="24"/>
          <w:u w:val="single"/>
        </w:rPr>
        <w:lastRenderedPageBreak/>
        <w:t xml:space="preserve">Montant demandé au SDFE :                      € </w:t>
      </w:r>
      <w:r w:rsidRPr="005F1F80">
        <w:rPr>
          <w:rFonts w:cstheme="minorHAnsi"/>
          <w:sz w:val="24"/>
          <w:szCs w:val="24"/>
        </w:rPr>
        <w:t>(obligatoirement compris entre 50 000 et 150 000 €)</w:t>
      </w:r>
    </w:p>
    <w:p w:rsidR="00036495" w:rsidRPr="005F1F80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36495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Avis de la région :</w:t>
      </w:r>
    </w:p>
    <w:p w:rsidR="00F14872" w:rsidRPr="00F14872" w:rsidRDefault="00F14872" w:rsidP="00F14872">
      <w:pPr>
        <w:pStyle w:val="Paragraphedeliste"/>
        <w:rPr>
          <w:rFonts w:cstheme="minorHAnsi"/>
          <w:b/>
          <w:sz w:val="24"/>
          <w:szCs w:val="24"/>
          <w:u w:val="single"/>
        </w:rPr>
      </w:pPr>
    </w:p>
    <w:p w:rsidR="00F14872" w:rsidRPr="008A0DAC" w:rsidRDefault="00F14872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Priorité :</w:t>
      </w:r>
    </w:p>
    <w:p w:rsidR="00036495" w:rsidRPr="00A60C50" w:rsidRDefault="00036495" w:rsidP="00036495">
      <w:pPr>
        <w:spacing w:after="0" w:line="240" w:lineRule="auto"/>
        <w:rPr>
          <w:rFonts w:cstheme="minorHAnsi"/>
          <w:sz w:val="24"/>
          <w:szCs w:val="24"/>
        </w:rPr>
      </w:pPr>
    </w:p>
    <w:p w:rsidR="00036495" w:rsidRPr="00596F90" w:rsidRDefault="00036495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36495" w:rsidRPr="00596F90" w:rsidSect="0073203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DF" w:rsidRDefault="00CF11DF">
      <w:pPr>
        <w:spacing w:after="0" w:line="240" w:lineRule="auto"/>
      </w:pPr>
      <w:r>
        <w:separator/>
      </w:r>
    </w:p>
  </w:endnote>
  <w:endnote w:type="continuationSeparator" w:id="0">
    <w:p w:rsidR="00CF11DF" w:rsidRDefault="00CF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03228"/>
      <w:docPartObj>
        <w:docPartGallery w:val="Page Numbers (Bottom of Page)"/>
        <w:docPartUnique/>
      </w:docPartObj>
    </w:sdtPr>
    <w:sdtEndPr/>
    <w:sdtContent>
      <w:p w:rsidR="000B1CA8" w:rsidRDefault="000B1C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3F">
          <w:rPr>
            <w:noProof/>
          </w:rPr>
          <w:t>2</w:t>
        </w:r>
        <w:r>
          <w:fldChar w:fldCharType="end"/>
        </w:r>
      </w:p>
    </w:sdtContent>
  </w:sdt>
  <w:p w:rsidR="000B1CA8" w:rsidRDefault="000B1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DF" w:rsidRDefault="00CF11DF">
      <w:pPr>
        <w:spacing w:after="0" w:line="240" w:lineRule="auto"/>
      </w:pPr>
      <w:r>
        <w:separator/>
      </w:r>
    </w:p>
  </w:footnote>
  <w:footnote w:type="continuationSeparator" w:id="0">
    <w:p w:rsidR="00CF11DF" w:rsidRDefault="00CF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107162239"/>
  <w:bookmarkEnd w:id="1"/>
  <w:p w:rsidR="000B1CA8" w:rsidRDefault="000B1CA8" w:rsidP="00732037">
    <w:pPr>
      <w:pStyle w:val="En-tte"/>
      <w:jc w:val="center"/>
      <w:rPr>
        <w:noProof/>
      </w:rPr>
    </w:pPr>
    <w:r w:rsidRPr="009437E6">
      <w:rPr>
        <w:rFonts w:ascii="Arial" w:hAnsi="Arial"/>
        <w:noProof/>
        <w:sz w:val="22"/>
      </w:rPr>
      <w:object w:dxaOrig="1441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44.25pt" fillcolor="window">
          <v:imagedata r:id="rId1" o:title=""/>
        </v:shape>
        <o:OLEObject Type="Embed" ProgID="Word.Picture.8" ShapeID="_x0000_i1025" DrawAspect="Content" ObjectID="_1705322966" r:id="rId2"/>
      </w:object>
    </w:r>
  </w:p>
  <w:p w:rsidR="00A37335" w:rsidRDefault="00A37335" w:rsidP="00732037">
    <w:pPr>
      <w:pStyle w:val="En-tte"/>
      <w:jc w:val="center"/>
      <w:rPr>
        <w:noProof/>
      </w:rPr>
    </w:pPr>
  </w:p>
  <w:p w:rsidR="000B1CA8" w:rsidRDefault="00095175" w:rsidP="00A37335">
    <w:pPr>
      <w:pStyle w:val="En-tte"/>
    </w:pPr>
    <w:r>
      <w:t>DGCS/SDFE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D1A"/>
    <w:multiLevelType w:val="hybridMultilevel"/>
    <w:tmpl w:val="DE7CDCB4"/>
    <w:lvl w:ilvl="0" w:tplc="F168D42A">
      <w:numFmt w:val="bullet"/>
      <w:lvlText w:val="-"/>
      <w:lvlJc w:val="left"/>
      <w:pPr>
        <w:ind w:left="72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B1"/>
    <w:multiLevelType w:val="singleLevel"/>
    <w:tmpl w:val="7B04AF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AC76B6"/>
    <w:multiLevelType w:val="hybridMultilevel"/>
    <w:tmpl w:val="F72AB7E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EB0"/>
    <w:multiLevelType w:val="hybridMultilevel"/>
    <w:tmpl w:val="F59AC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FA7"/>
    <w:multiLevelType w:val="hybridMultilevel"/>
    <w:tmpl w:val="3912B5F2"/>
    <w:lvl w:ilvl="0" w:tplc="669010F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5422"/>
    <w:multiLevelType w:val="hybridMultilevel"/>
    <w:tmpl w:val="A37C6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5834"/>
    <w:multiLevelType w:val="hybridMultilevel"/>
    <w:tmpl w:val="3098C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1A"/>
    <w:multiLevelType w:val="hybridMultilevel"/>
    <w:tmpl w:val="F99C56DA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FE4"/>
    <w:multiLevelType w:val="hybridMultilevel"/>
    <w:tmpl w:val="C27C8A06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822ECA"/>
    <w:multiLevelType w:val="hybridMultilevel"/>
    <w:tmpl w:val="75B401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CA2"/>
    <w:multiLevelType w:val="hybridMultilevel"/>
    <w:tmpl w:val="C6202CC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78"/>
    <w:multiLevelType w:val="hybridMultilevel"/>
    <w:tmpl w:val="5B24CBC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3F2D"/>
    <w:multiLevelType w:val="hybridMultilevel"/>
    <w:tmpl w:val="B05071B4"/>
    <w:lvl w:ilvl="0" w:tplc="7B04AF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825"/>
    <w:multiLevelType w:val="hybridMultilevel"/>
    <w:tmpl w:val="6038A780"/>
    <w:lvl w:ilvl="0" w:tplc="94A2B1F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3C8D"/>
    <w:multiLevelType w:val="hybridMultilevel"/>
    <w:tmpl w:val="396062B0"/>
    <w:lvl w:ilvl="0" w:tplc="C884FB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C02"/>
    <w:multiLevelType w:val="hybridMultilevel"/>
    <w:tmpl w:val="CC9C15E6"/>
    <w:lvl w:ilvl="0" w:tplc="BD0C29E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9DE"/>
    <w:multiLevelType w:val="hybridMultilevel"/>
    <w:tmpl w:val="2990C76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454"/>
    <w:multiLevelType w:val="hybridMultilevel"/>
    <w:tmpl w:val="EF4AB420"/>
    <w:lvl w:ilvl="0" w:tplc="1166DC38">
      <w:numFmt w:val="bullet"/>
      <w:lvlText w:val="-"/>
      <w:lvlJc w:val="left"/>
      <w:pPr>
        <w:ind w:left="108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A7697"/>
    <w:multiLevelType w:val="hybridMultilevel"/>
    <w:tmpl w:val="2FF2D35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F303857"/>
    <w:multiLevelType w:val="hybridMultilevel"/>
    <w:tmpl w:val="2BEEB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B5E"/>
    <w:multiLevelType w:val="hybridMultilevel"/>
    <w:tmpl w:val="4BDA7C50"/>
    <w:lvl w:ilvl="0" w:tplc="85963E7A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18C3C35"/>
    <w:multiLevelType w:val="hybridMultilevel"/>
    <w:tmpl w:val="B67A16A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D5D"/>
    <w:multiLevelType w:val="hybridMultilevel"/>
    <w:tmpl w:val="330E0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AB4"/>
    <w:multiLevelType w:val="hybridMultilevel"/>
    <w:tmpl w:val="7390E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12CC"/>
    <w:multiLevelType w:val="hybridMultilevel"/>
    <w:tmpl w:val="1D105632"/>
    <w:lvl w:ilvl="0" w:tplc="3D2E9D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76907"/>
    <w:multiLevelType w:val="hybridMultilevel"/>
    <w:tmpl w:val="2BF604E6"/>
    <w:lvl w:ilvl="0" w:tplc="1BDAE764"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A0582"/>
    <w:multiLevelType w:val="multilevel"/>
    <w:tmpl w:val="187481EC"/>
    <w:lvl w:ilvl="0">
      <w:start w:val="8"/>
      <w:numFmt w:val="bullet"/>
      <w:lvlText w:val="-"/>
      <w:lvlJc w:val="left"/>
      <w:pPr>
        <w:ind w:left="1069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535D4"/>
    <w:multiLevelType w:val="hybridMultilevel"/>
    <w:tmpl w:val="70863A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515EE1"/>
    <w:multiLevelType w:val="hybridMultilevel"/>
    <w:tmpl w:val="4ABC6564"/>
    <w:lvl w:ilvl="0" w:tplc="D9565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476A"/>
    <w:multiLevelType w:val="hybridMultilevel"/>
    <w:tmpl w:val="9000C79A"/>
    <w:lvl w:ilvl="0" w:tplc="040EF2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2964"/>
    <w:multiLevelType w:val="hybridMultilevel"/>
    <w:tmpl w:val="1FE268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626AC0"/>
    <w:multiLevelType w:val="hybridMultilevel"/>
    <w:tmpl w:val="7034ECB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B15"/>
    <w:multiLevelType w:val="hybridMultilevel"/>
    <w:tmpl w:val="DE480C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22"/>
  </w:num>
  <w:num w:numId="5">
    <w:abstractNumId w:val="12"/>
  </w:num>
  <w:num w:numId="6">
    <w:abstractNumId w:val="17"/>
  </w:num>
  <w:num w:numId="7">
    <w:abstractNumId w:val="0"/>
  </w:num>
  <w:num w:numId="8">
    <w:abstractNumId w:val="26"/>
  </w:num>
  <w:num w:numId="9">
    <w:abstractNumId w:val="16"/>
  </w:num>
  <w:num w:numId="10">
    <w:abstractNumId w:val="2"/>
  </w:num>
  <w:num w:numId="11">
    <w:abstractNumId w:val="10"/>
  </w:num>
  <w:num w:numId="12">
    <w:abstractNumId w:val="21"/>
  </w:num>
  <w:num w:numId="13">
    <w:abstractNumId w:val="7"/>
  </w:num>
  <w:num w:numId="14">
    <w:abstractNumId w:val="31"/>
  </w:num>
  <w:num w:numId="15">
    <w:abstractNumId w:val="32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30"/>
  </w:num>
  <w:num w:numId="21">
    <w:abstractNumId w:val="4"/>
  </w:num>
  <w:num w:numId="22">
    <w:abstractNumId w:val="20"/>
  </w:num>
  <w:num w:numId="23">
    <w:abstractNumId w:val="8"/>
  </w:num>
  <w:num w:numId="24">
    <w:abstractNumId w:val="6"/>
  </w:num>
  <w:num w:numId="25">
    <w:abstractNumId w:val="25"/>
  </w:num>
  <w:num w:numId="26">
    <w:abstractNumId w:val="14"/>
  </w:num>
  <w:num w:numId="27">
    <w:abstractNumId w:val="13"/>
  </w:num>
  <w:num w:numId="28">
    <w:abstractNumId w:val="19"/>
  </w:num>
  <w:num w:numId="29">
    <w:abstractNumId w:val="27"/>
  </w:num>
  <w:num w:numId="30">
    <w:abstractNumId w:val="3"/>
  </w:num>
  <w:num w:numId="31">
    <w:abstractNumId w:val="15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5"/>
    <w:rsid w:val="00003440"/>
    <w:rsid w:val="0000749C"/>
    <w:rsid w:val="00017E3A"/>
    <w:rsid w:val="00022E17"/>
    <w:rsid w:val="00036495"/>
    <w:rsid w:val="000442D9"/>
    <w:rsid w:val="000450EE"/>
    <w:rsid w:val="00045BD6"/>
    <w:rsid w:val="00054DBC"/>
    <w:rsid w:val="000654ED"/>
    <w:rsid w:val="000759D9"/>
    <w:rsid w:val="00095175"/>
    <w:rsid w:val="000A6EB3"/>
    <w:rsid w:val="000B1CA8"/>
    <w:rsid w:val="000D4E8E"/>
    <w:rsid w:val="000E2553"/>
    <w:rsid w:val="00112BAB"/>
    <w:rsid w:val="0011617E"/>
    <w:rsid w:val="001525EF"/>
    <w:rsid w:val="0016679C"/>
    <w:rsid w:val="0017020A"/>
    <w:rsid w:val="001A52E9"/>
    <w:rsid w:val="001A6B4C"/>
    <w:rsid w:val="001B31DC"/>
    <w:rsid w:val="001C4CB5"/>
    <w:rsid w:val="001E077C"/>
    <w:rsid w:val="001F4C66"/>
    <w:rsid w:val="00216AD6"/>
    <w:rsid w:val="002403D6"/>
    <w:rsid w:val="002412E7"/>
    <w:rsid w:val="00246551"/>
    <w:rsid w:val="00260054"/>
    <w:rsid w:val="00261115"/>
    <w:rsid w:val="002623D6"/>
    <w:rsid w:val="00265027"/>
    <w:rsid w:val="00275E87"/>
    <w:rsid w:val="002863C9"/>
    <w:rsid w:val="00293E03"/>
    <w:rsid w:val="002D4575"/>
    <w:rsid w:val="002F04AA"/>
    <w:rsid w:val="002F1D5D"/>
    <w:rsid w:val="002F5291"/>
    <w:rsid w:val="003057A3"/>
    <w:rsid w:val="003169F6"/>
    <w:rsid w:val="003303F4"/>
    <w:rsid w:val="00337B04"/>
    <w:rsid w:val="00340D15"/>
    <w:rsid w:val="00342106"/>
    <w:rsid w:val="00352F54"/>
    <w:rsid w:val="00353E6B"/>
    <w:rsid w:val="003812AC"/>
    <w:rsid w:val="00393262"/>
    <w:rsid w:val="003A421C"/>
    <w:rsid w:val="003B3052"/>
    <w:rsid w:val="003C32B8"/>
    <w:rsid w:val="003C53E9"/>
    <w:rsid w:val="003D061C"/>
    <w:rsid w:val="003D429D"/>
    <w:rsid w:val="003F2871"/>
    <w:rsid w:val="00400DB8"/>
    <w:rsid w:val="00410D15"/>
    <w:rsid w:val="00430F98"/>
    <w:rsid w:val="004659BA"/>
    <w:rsid w:val="00472F3C"/>
    <w:rsid w:val="00474F70"/>
    <w:rsid w:val="00481025"/>
    <w:rsid w:val="004A292B"/>
    <w:rsid w:val="004B144E"/>
    <w:rsid w:val="004D2C3F"/>
    <w:rsid w:val="00521799"/>
    <w:rsid w:val="00531D5D"/>
    <w:rsid w:val="0054221D"/>
    <w:rsid w:val="005506D9"/>
    <w:rsid w:val="00566920"/>
    <w:rsid w:val="00570B13"/>
    <w:rsid w:val="005739A8"/>
    <w:rsid w:val="00577E32"/>
    <w:rsid w:val="0058520A"/>
    <w:rsid w:val="00596F90"/>
    <w:rsid w:val="00597512"/>
    <w:rsid w:val="005A030B"/>
    <w:rsid w:val="005A6BBB"/>
    <w:rsid w:val="005B0602"/>
    <w:rsid w:val="005C203F"/>
    <w:rsid w:val="005D6C1B"/>
    <w:rsid w:val="005E4F65"/>
    <w:rsid w:val="00601104"/>
    <w:rsid w:val="006126E7"/>
    <w:rsid w:val="00624BB0"/>
    <w:rsid w:val="00627205"/>
    <w:rsid w:val="006427AF"/>
    <w:rsid w:val="006477F4"/>
    <w:rsid w:val="00654A66"/>
    <w:rsid w:val="00670C1C"/>
    <w:rsid w:val="00670E9E"/>
    <w:rsid w:val="006821E8"/>
    <w:rsid w:val="006840BC"/>
    <w:rsid w:val="0069791E"/>
    <w:rsid w:val="006A0E53"/>
    <w:rsid w:val="006B2712"/>
    <w:rsid w:val="006D1CC3"/>
    <w:rsid w:val="006F1502"/>
    <w:rsid w:val="00732037"/>
    <w:rsid w:val="00744EEB"/>
    <w:rsid w:val="00746629"/>
    <w:rsid w:val="00760AC4"/>
    <w:rsid w:val="00767302"/>
    <w:rsid w:val="007A682C"/>
    <w:rsid w:val="007A6C52"/>
    <w:rsid w:val="007C122C"/>
    <w:rsid w:val="007D0DE9"/>
    <w:rsid w:val="007D763D"/>
    <w:rsid w:val="007E0ECB"/>
    <w:rsid w:val="00802C3E"/>
    <w:rsid w:val="0080331C"/>
    <w:rsid w:val="00805613"/>
    <w:rsid w:val="0084666E"/>
    <w:rsid w:val="00850DEB"/>
    <w:rsid w:val="0086539F"/>
    <w:rsid w:val="0088361F"/>
    <w:rsid w:val="0088440E"/>
    <w:rsid w:val="008A0677"/>
    <w:rsid w:val="008A6070"/>
    <w:rsid w:val="008B1EE5"/>
    <w:rsid w:val="008C3FF2"/>
    <w:rsid w:val="008D40A0"/>
    <w:rsid w:val="008D6BE5"/>
    <w:rsid w:val="008D7571"/>
    <w:rsid w:val="008E0444"/>
    <w:rsid w:val="008E4ED9"/>
    <w:rsid w:val="008E5EB8"/>
    <w:rsid w:val="00903DEA"/>
    <w:rsid w:val="00915280"/>
    <w:rsid w:val="00920F60"/>
    <w:rsid w:val="00921C32"/>
    <w:rsid w:val="0094121F"/>
    <w:rsid w:val="009437E6"/>
    <w:rsid w:val="0094406C"/>
    <w:rsid w:val="00962EEE"/>
    <w:rsid w:val="00966D2B"/>
    <w:rsid w:val="009773E2"/>
    <w:rsid w:val="00995DF3"/>
    <w:rsid w:val="009A347E"/>
    <w:rsid w:val="009B5315"/>
    <w:rsid w:val="009B5E60"/>
    <w:rsid w:val="009C72C3"/>
    <w:rsid w:val="009D1DB3"/>
    <w:rsid w:val="009E62D8"/>
    <w:rsid w:val="00A14E18"/>
    <w:rsid w:val="00A234F4"/>
    <w:rsid w:val="00A37335"/>
    <w:rsid w:val="00A440E7"/>
    <w:rsid w:val="00A447BE"/>
    <w:rsid w:val="00A456A1"/>
    <w:rsid w:val="00A63169"/>
    <w:rsid w:val="00A64D3B"/>
    <w:rsid w:val="00A677E8"/>
    <w:rsid w:val="00A74534"/>
    <w:rsid w:val="00A750DC"/>
    <w:rsid w:val="00A87EDD"/>
    <w:rsid w:val="00A95D22"/>
    <w:rsid w:val="00AA14E9"/>
    <w:rsid w:val="00AA4704"/>
    <w:rsid w:val="00AA7367"/>
    <w:rsid w:val="00AA7C6F"/>
    <w:rsid w:val="00AC3051"/>
    <w:rsid w:val="00AE0903"/>
    <w:rsid w:val="00AE100A"/>
    <w:rsid w:val="00AE4F5F"/>
    <w:rsid w:val="00AE547D"/>
    <w:rsid w:val="00AE7AF9"/>
    <w:rsid w:val="00AE7F11"/>
    <w:rsid w:val="00AF078E"/>
    <w:rsid w:val="00AF1CC7"/>
    <w:rsid w:val="00AF4BC0"/>
    <w:rsid w:val="00AF7089"/>
    <w:rsid w:val="00B14D27"/>
    <w:rsid w:val="00B17F31"/>
    <w:rsid w:val="00B33481"/>
    <w:rsid w:val="00B428E6"/>
    <w:rsid w:val="00B5273B"/>
    <w:rsid w:val="00B53651"/>
    <w:rsid w:val="00B87586"/>
    <w:rsid w:val="00B87ADA"/>
    <w:rsid w:val="00B91C4C"/>
    <w:rsid w:val="00B96389"/>
    <w:rsid w:val="00B97128"/>
    <w:rsid w:val="00BA4F94"/>
    <w:rsid w:val="00BC396E"/>
    <w:rsid w:val="00BC6D2C"/>
    <w:rsid w:val="00BE6F49"/>
    <w:rsid w:val="00BF4480"/>
    <w:rsid w:val="00C00AFD"/>
    <w:rsid w:val="00C04262"/>
    <w:rsid w:val="00C112EB"/>
    <w:rsid w:val="00C20E86"/>
    <w:rsid w:val="00C31CA6"/>
    <w:rsid w:val="00C4040B"/>
    <w:rsid w:val="00C504D4"/>
    <w:rsid w:val="00C5125B"/>
    <w:rsid w:val="00C5792F"/>
    <w:rsid w:val="00C7277C"/>
    <w:rsid w:val="00C745C1"/>
    <w:rsid w:val="00C769C3"/>
    <w:rsid w:val="00C839A3"/>
    <w:rsid w:val="00C92C66"/>
    <w:rsid w:val="00CA2E77"/>
    <w:rsid w:val="00CA5A8F"/>
    <w:rsid w:val="00CA6057"/>
    <w:rsid w:val="00CB2218"/>
    <w:rsid w:val="00CC1406"/>
    <w:rsid w:val="00CE03BC"/>
    <w:rsid w:val="00CF11DF"/>
    <w:rsid w:val="00CF333E"/>
    <w:rsid w:val="00CF5059"/>
    <w:rsid w:val="00D12F77"/>
    <w:rsid w:val="00D2489B"/>
    <w:rsid w:val="00D248F6"/>
    <w:rsid w:val="00D34C79"/>
    <w:rsid w:val="00D378B7"/>
    <w:rsid w:val="00D40920"/>
    <w:rsid w:val="00D615B0"/>
    <w:rsid w:val="00D642F9"/>
    <w:rsid w:val="00D65FD1"/>
    <w:rsid w:val="00D671D7"/>
    <w:rsid w:val="00DA058C"/>
    <w:rsid w:val="00DC3332"/>
    <w:rsid w:val="00DD64E2"/>
    <w:rsid w:val="00DF1919"/>
    <w:rsid w:val="00E260D9"/>
    <w:rsid w:val="00E32254"/>
    <w:rsid w:val="00E43090"/>
    <w:rsid w:val="00E553B0"/>
    <w:rsid w:val="00E66711"/>
    <w:rsid w:val="00E8127A"/>
    <w:rsid w:val="00E87367"/>
    <w:rsid w:val="00E9583F"/>
    <w:rsid w:val="00ED7F25"/>
    <w:rsid w:val="00EE5A31"/>
    <w:rsid w:val="00EF2CE2"/>
    <w:rsid w:val="00EF4FEA"/>
    <w:rsid w:val="00EF6D5D"/>
    <w:rsid w:val="00F07AE8"/>
    <w:rsid w:val="00F14872"/>
    <w:rsid w:val="00F438DC"/>
    <w:rsid w:val="00F52FDB"/>
    <w:rsid w:val="00F552B3"/>
    <w:rsid w:val="00F57F6E"/>
    <w:rsid w:val="00F63976"/>
    <w:rsid w:val="00F82C8E"/>
    <w:rsid w:val="00F83F31"/>
    <w:rsid w:val="00FA2750"/>
    <w:rsid w:val="00FA6F3C"/>
    <w:rsid w:val="00FC2936"/>
    <w:rsid w:val="00FC2CBF"/>
    <w:rsid w:val="00FC2E87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3BC6C05"/>
  <w15:docId w15:val="{2318BE44-85B5-412D-8F60-106B0336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andard">
    <w:name w:val="Standard"/>
    <w:rsid w:val="00216AD6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FF35D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08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.thierry@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cs-sdfe-b2@social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HERICHER Léa</dc:creator>
  <cp:lastModifiedBy>THIERRY, Jean-Luc (DGCS/SERVICE DES DROITS DES FEMMES ET DE L'EGALITE/B2 EFHVPS)</cp:lastModifiedBy>
  <cp:revision>10</cp:revision>
  <cp:lastPrinted>2018-12-17T09:49:00Z</cp:lastPrinted>
  <dcterms:created xsi:type="dcterms:W3CDTF">2018-12-20T13:37:00Z</dcterms:created>
  <dcterms:modified xsi:type="dcterms:W3CDTF">2022-02-02T15:03:00Z</dcterms:modified>
</cp:coreProperties>
</file>